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30127" w14:textId="77777777" w:rsidR="007D2EFD" w:rsidRPr="00F53C52" w:rsidRDefault="007D2EFD" w:rsidP="007704A1">
      <w:pPr>
        <w:pStyle w:val="PlainText"/>
        <w:rPr>
          <w:rFonts w:ascii="Times New Roman" w:hAnsi="Times New Roman"/>
          <w:b/>
          <w:color w:val="000000" w:themeColor="text1"/>
          <w:sz w:val="24"/>
          <w:szCs w:val="24"/>
        </w:rPr>
      </w:pPr>
      <w:r w:rsidRPr="00F53C52">
        <w:rPr>
          <w:rFonts w:ascii="Times New Roman" w:hAnsi="Times New Roman"/>
          <w:b/>
          <w:color w:val="000000" w:themeColor="text1"/>
          <w:sz w:val="24"/>
          <w:szCs w:val="24"/>
        </w:rPr>
        <w:t>Original Article</w:t>
      </w:r>
    </w:p>
    <w:p w14:paraId="744FFE25" w14:textId="77777777" w:rsidR="00D20774" w:rsidRPr="00F53C52" w:rsidRDefault="00D20774" w:rsidP="007704A1">
      <w:pPr>
        <w:pStyle w:val="PlainText"/>
        <w:rPr>
          <w:rFonts w:ascii="Times New Roman" w:hAnsi="Times New Roman"/>
          <w:b/>
          <w:color w:val="000000" w:themeColor="text1"/>
          <w:sz w:val="24"/>
          <w:szCs w:val="24"/>
        </w:rPr>
      </w:pPr>
    </w:p>
    <w:p w14:paraId="3BD5CE7F" w14:textId="77777777" w:rsidR="007D2EFD" w:rsidRPr="00F53C52" w:rsidRDefault="007D2EFD" w:rsidP="007704A1">
      <w:pPr>
        <w:pStyle w:val="PlainText"/>
        <w:rPr>
          <w:rFonts w:ascii="Times New Roman" w:hAnsi="Times New Roman"/>
          <w:color w:val="000000" w:themeColor="text1"/>
          <w:sz w:val="24"/>
          <w:szCs w:val="24"/>
        </w:rPr>
      </w:pPr>
    </w:p>
    <w:p w14:paraId="145FBE1F" w14:textId="77777777" w:rsidR="00426080" w:rsidRPr="00F53C52" w:rsidRDefault="00426080" w:rsidP="007704A1">
      <w:pPr>
        <w:pStyle w:val="PlainText"/>
        <w:rPr>
          <w:rFonts w:ascii="Times New Roman" w:hAnsi="Times New Roman"/>
          <w:b/>
          <w:color w:val="000000" w:themeColor="text1"/>
          <w:sz w:val="24"/>
          <w:szCs w:val="24"/>
        </w:rPr>
      </w:pPr>
      <w:r w:rsidRPr="00F53C52">
        <w:rPr>
          <w:rFonts w:ascii="Times New Roman" w:hAnsi="Times New Roman"/>
          <w:b/>
          <w:color w:val="000000" w:themeColor="text1"/>
          <w:sz w:val="24"/>
          <w:szCs w:val="24"/>
        </w:rPr>
        <w:t xml:space="preserve">Accuracy of a point-of-care ELISA kit for predicting </w:t>
      </w:r>
      <w:r w:rsidR="00AC6746" w:rsidRPr="00F53C52">
        <w:rPr>
          <w:rFonts w:ascii="Times New Roman" w:hAnsi="Times New Roman"/>
          <w:b/>
          <w:color w:val="000000" w:themeColor="text1"/>
          <w:sz w:val="24"/>
          <w:szCs w:val="24"/>
        </w:rPr>
        <w:t xml:space="preserve">the </w:t>
      </w:r>
      <w:r w:rsidRPr="00F53C52">
        <w:rPr>
          <w:rFonts w:ascii="Times New Roman" w:hAnsi="Times New Roman"/>
          <w:b/>
          <w:color w:val="000000" w:themeColor="text1"/>
          <w:sz w:val="24"/>
          <w:szCs w:val="24"/>
        </w:rPr>
        <w:t>presence of protective canine parvovirus and canine distemper virus antibody concentrations in dogs</w:t>
      </w:r>
    </w:p>
    <w:p w14:paraId="380D78E3" w14:textId="77777777" w:rsidR="00426080" w:rsidRPr="00F53C52" w:rsidRDefault="00426080" w:rsidP="007704A1">
      <w:pPr>
        <w:rPr>
          <w:color w:val="000000" w:themeColor="text1"/>
        </w:rPr>
      </w:pPr>
    </w:p>
    <w:p w14:paraId="77E37D32" w14:textId="77777777" w:rsidR="007D2EFD" w:rsidRPr="00F53C52" w:rsidRDefault="007D2EFD" w:rsidP="007704A1">
      <w:pPr>
        <w:rPr>
          <w:color w:val="000000" w:themeColor="text1"/>
        </w:rPr>
      </w:pPr>
    </w:p>
    <w:p w14:paraId="6D46D41B" w14:textId="2B21256C" w:rsidR="00426080" w:rsidRPr="00F53C52" w:rsidRDefault="00426080" w:rsidP="00600095">
      <w:pPr>
        <w:outlineLvl w:val="0"/>
        <w:rPr>
          <w:color w:val="000000" w:themeColor="text1"/>
          <w:vertAlign w:val="superscript"/>
        </w:rPr>
      </w:pPr>
      <w:r w:rsidRPr="00F53C52">
        <w:rPr>
          <w:color w:val="000000" w:themeColor="text1"/>
        </w:rPr>
        <w:t xml:space="preserve">A.L. Litster </w:t>
      </w:r>
      <w:r w:rsidRPr="00F53C52">
        <w:rPr>
          <w:color w:val="000000" w:themeColor="text1"/>
          <w:vertAlign w:val="superscript"/>
        </w:rPr>
        <w:t>a</w:t>
      </w:r>
      <w:r w:rsidR="00135ED2" w:rsidRPr="00F53C52">
        <w:rPr>
          <w:color w:val="000000" w:themeColor="text1"/>
          <w:vertAlign w:val="superscript"/>
        </w:rPr>
        <w:t>,</w:t>
      </w:r>
      <w:r w:rsidR="00491FF6" w:rsidRPr="00F53C52">
        <w:rPr>
          <w:color w:val="000000" w:themeColor="text1"/>
          <w:vertAlign w:val="superscript"/>
        </w:rPr>
        <w:t xml:space="preserve"> </w:t>
      </w:r>
      <w:r w:rsidRPr="00F53C52">
        <w:rPr>
          <w:color w:val="000000" w:themeColor="text1"/>
        </w:rPr>
        <w:t xml:space="preserve">*, B. Pressler </w:t>
      </w:r>
      <w:r w:rsidRPr="00F53C52">
        <w:rPr>
          <w:color w:val="000000" w:themeColor="text1"/>
          <w:vertAlign w:val="superscript"/>
        </w:rPr>
        <w:t>b</w:t>
      </w:r>
      <w:r w:rsidRPr="00F53C52">
        <w:rPr>
          <w:color w:val="000000" w:themeColor="text1"/>
        </w:rPr>
        <w:t xml:space="preserve">, A. Volpe </w:t>
      </w:r>
      <w:r w:rsidRPr="00F53C52">
        <w:rPr>
          <w:color w:val="000000" w:themeColor="text1"/>
          <w:vertAlign w:val="superscript"/>
        </w:rPr>
        <w:t>a</w:t>
      </w:r>
      <w:r w:rsidRPr="00F53C52">
        <w:rPr>
          <w:color w:val="000000" w:themeColor="text1"/>
        </w:rPr>
        <w:t xml:space="preserve">, E. </w:t>
      </w:r>
      <w:proofErr w:type="spellStart"/>
      <w:r w:rsidRPr="00F53C52">
        <w:rPr>
          <w:color w:val="000000" w:themeColor="text1"/>
        </w:rPr>
        <w:t>Dubovi</w:t>
      </w:r>
      <w:proofErr w:type="spellEnd"/>
      <w:r w:rsidRPr="00F53C52">
        <w:rPr>
          <w:color w:val="000000" w:themeColor="text1"/>
        </w:rPr>
        <w:t xml:space="preserve"> </w:t>
      </w:r>
      <w:r w:rsidRPr="00F53C52">
        <w:rPr>
          <w:color w:val="000000" w:themeColor="text1"/>
          <w:vertAlign w:val="superscript"/>
        </w:rPr>
        <w:t>c</w:t>
      </w:r>
    </w:p>
    <w:p w14:paraId="51441435" w14:textId="77777777" w:rsidR="00426080" w:rsidRPr="00F53C52" w:rsidRDefault="00426080" w:rsidP="007704A1">
      <w:pPr>
        <w:rPr>
          <w:color w:val="000000" w:themeColor="text1"/>
        </w:rPr>
      </w:pPr>
    </w:p>
    <w:p w14:paraId="3BC80D98" w14:textId="77777777" w:rsidR="00426080" w:rsidRPr="00F53C52" w:rsidRDefault="00426080" w:rsidP="007704A1">
      <w:pPr>
        <w:pStyle w:val="PlainText"/>
        <w:rPr>
          <w:rFonts w:ascii="Times New Roman" w:hAnsi="Times New Roman"/>
          <w:i/>
          <w:noProof/>
          <w:color w:val="000000" w:themeColor="text1"/>
          <w:sz w:val="24"/>
          <w:szCs w:val="24"/>
        </w:rPr>
      </w:pPr>
      <w:r w:rsidRPr="00F53C52">
        <w:rPr>
          <w:rFonts w:ascii="Times New Roman" w:hAnsi="Times New Roman"/>
          <w:noProof/>
          <w:color w:val="000000" w:themeColor="text1"/>
          <w:sz w:val="24"/>
          <w:szCs w:val="24"/>
          <w:vertAlign w:val="superscript"/>
        </w:rPr>
        <w:t xml:space="preserve">a </w:t>
      </w:r>
      <w:r w:rsidRPr="00F53C52">
        <w:rPr>
          <w:rFonts w:ascii="Times New Roman" w:hAnsi="Times New Roman"/>
          <w:i/>
          <w:noProof/>
          <w:color w:val="000000" w:themeColor="text1"/>
          <w:sz w:val="24"/>
          <w:szCs w:val="24"/>
        </w:rPr>
        <w:t>Department of Veterinary Clinical Sciences, School of Veterinary Medicine, Purdue University, 625 Harrison St., West Lafayette IN 47907 USA</w:t>
      </w:r>
    </w:p>
    <w:p w14:paraId="04BE5FFB" w14:textId="77777777" w:rsidR="00426080" w:rsidRPr="00F53C52" w:rsidRDefault="00426080" w:rsidP="007704A1">
      <w:pPr>
        <w:pStyle w:val="PlainText"/>
        <w:rPr>
          <w:rFonts w:ascii="Times New Roman" w:hAnsi="Times New Roman"/>
          <w:i/>
          <w:noProof/>
          <w:color w:val="000000" w:themeColor="text1"/>
          <w:sz w:val="24"/>
          <w:szCs w:val="24"/>
        </w:rPr>
      </w:pPr>
      <w:r w:rsidRPr="00F53C52">
        <w:rPr>
          <w:rFonts w:ascii="Times New Roman" w:hAnsi="Times New Roman"/>
          <w:noProof/>
          <w:color w:val="000000" w:themeColor="text1"/>
          <w:sz w:val="24"/>
          <w:szCs w:val="24"/>
          <w:vertAlign w:val="superscript"/>
        </w:rPr>
        <w:t>b</w:t>
      </w:r>
      <w:r w:rsidR="007D2EFD" w:rsidRPr="00F53C52">
        <w:rPr>
          <w:rFonts w:ascii="Times New Roman" w:hAnsi="Times New Roman"/>
          <w:noProof/>
          <w:color w:val="000000" w:themeColor="text1"/>
          <w:sz w:val="24"/>
          <w:szCs w:val="24"/>
          <w:vertAlign w:val="superscript"/>
        </w:rPr>
        <w:t xml:space="preserve"> </w:t>
      </w:r>
      <w:r w:rsidRPr="00F53C52">
        <w:rPr>
          <w:rFonts w:ascii="Times New Roman" w:hAnsi="Times New Roman"/>
          <w:i/>
          <w:noProof/>
          <w:color w:val="000000" w:themeColor="text1"/>
          <w:sz w:val="24"/>
          <w:szCs w:val="24"/>
        </w:rPr>
        <w:t>Department of Veterinary Clinical Sciences, College of Veterinary Medicine, The Ohio State University, 601 Vernon Tharp St., Columbus, OH 43210 USA</w:t>
      </w:r>
    </w:p>
    <w:p w14:paraId="1674D8E8" w14:textId="77777777" w:rsidR="00426080" w:rsidRPr="00F53C52" w:rsidRDefault="00426080" w:rsidP="007704A1">
      <w:pPr>
        <w:rPr>
          <w:i/>
          <w:color w:val="000000" w:themeColor="text1"/>
        </w:rPr>
      </w:pPr>
      <w:r w:rsidRPr="00F53C52">
        <w:rPr>
          <w:color w:val="000000" w:themeColor="text1"/>
          <w:vertAlign w:val="superscript"/>
        </w:rPr>
        <w:t>c</w:t>
      </w:r>
      <w:r w:rsidRPr="00F53C52">
        <w:rPr>
          <w:color w:val="000000" w:themeColor="text1"/>
        </w:rPr>
        <w:t xml:space="preserve"> </w:t>
      </w:r>
      <w:r w:rsidRPr="00F53C52">
        <w:rPr>
          <w:i/>
          <w:color w:val="000000" w:themeColor="text1"/>
        </w:rPr>
        <w:t>Cornell University Animal Health Diagnostic Center, Cornell College of Veterinary Medicine, Ithaca, NY 14853-6401 USA</w:t>
      </w:r>
    </w:p>
    <w:p w14:paraId="1BB20304" w14:textId="77777777" w:rsidR="00426080" w:rsidRPr="00F53C52" w:rsidRDefault="00426080" w:rsidP="007704A1">
      <w:pPr>
        <w:rPr>
          <w:color w:val="000000" w:themeColor="text1"/>
        </w:rPr>
      </w:pPr>
    </w:p>
    <w:p w14:paraId="172A75EA" w14:textId="77777777" w:rsidR="007D2EFD" w:rsidRPr="00F53C52" w:rsidRDefault="007D2EFD" w:rsidP="007704A1">
      <w:pPr>
        <w:rPr>
          <w:color w:val="000000" w:themeColor="text1"/>
        </w:rPr>
      </w:pPr>
    </w:p>
    <w:p w14:paraId="52FA5418" w14:textId="77777777" w:rsidR="007D2EFD" w:rsidRPr="00F53C52" w:rsidRDefault="007D2EFD" w:rsidP="007704A1">
      <w:pPr>
        <w:rPr>
          <w:color w:val="000000" w:themeColor="text1"/>
        </w:rPr>
      </w:pPr>
    </w:p>
    <w:p w14:paraId="6878FE7F" w14:textId="77777777" w:rsidR="007D2EFD" w:rsidRPr="00F53C52" w:rsidRDefault="007D2EFD" w:rsidP="007704A1">
      <w:pPr>
        <w:rPr>
          <w:color w:val="000000" w:themeColor="text1"/>
        </w:rPr>
      </w:pPr>
    </w:p>
    <w:p w14:paraId="04C84FEB" w14:textId="77777777" w:rsidR="0064588F" w:rsidRPr="00F53C52" w:rsidRDefault="00426080" w:rsidP="007D2EFD">
      <w:pPr>
        <w:tabs>
          <w:tab w:val="left" w:pos="284"/>
        </w:tabs>
        <w:rPr>
          <w:color w:val="000000" w:themeColor="text1"/>
        </w:rPr>
      </w:pPr>
      <w:r w:rsidRPr="00F53C52">
        <w:rPr>
          <w:color w:val="000000" w:themeColor="text1"/>
        </w:rPr>
        <w:t>*</w:t>
      </w:r>
      <w:r w:rsidR="007D2EFD" w:rsidRPr="00F53C52">
        <w:rPr>
          <w:color w:val="000000" w:themeColor="text1"/>
        </w:rPr>
        <w:tab/>
      </w:r>
      <w:r w:rsidRPr="00F53C52">
        <w:rPr>
          <w:color w:val="000000" w:themeColor="text1"/>
        </w:rPr>
        <w:t>Corresponding author. Tel.: +1 765 4183186</w:t>
      </w:r>
      <w:r w:rsidR="007D2EFD" w:rsidRPr="00F53C52">
        <w:rPr>
          <w:color w:val="000000" w:themeColor="text1"/>
        </w:rPr>
        <w:t>.</w:t>
      </w:r>
    </w:p>
    <w:p w14:paraId="13AE8E91" w14:textId="77777777" w:rsidR="00D90081" w:rsidRPr="00F53C52" w:rsidRDefault="00F651E8" w:rsidP="007D2EFD">
      <w:pPr>
        <w:tabs>
          <w:tab w:val="left" w:pos="284"/>
        </w:tabs>
        <w:spacing w:line="480" w:lineRule="auto"/>
        <w:rPr>
          <w:color w:val="000000" w:themeColor="text1"/>
        </w:rPr>
      </w:pPr>
      <w:r w:rsidRPr="00F53C52">
        <w:rPr>
          <w:color w:val="000000" w:themeColor="text1"/>
        </w:rPr>
        <w:tab/>
      </w:r>
      <w:r w:rsidR="00426080" w:rsidRPr="00F53C52">
        <w:rPr>
          <w:i/>
          <w:color w:val="000000" w:themeColor="text1"/>
        </w:rPr>
        <w:t>E</w:t>
      </w:r>
      <w:r w:rsidR="00135ED2" w:rsidRPr="00F53C52">
        <w:rPr>
          <w:i/>
          <w:color w:val="000000" w:themeColor="text1"/>
        </w:rPr>
        <w:t>-</w:t>
      </w:r>
      <w:r w:rsidR="00426080" w:rsidRPr="00F53C52">
        <w:rPr>
          <w:i/>
          <w:color w:val="000000" w:themeColor="text1"/>
        </w:rPr>
        <w:t>mail address:</w:t>
      </w:r>
      <w:r w:rsidR="00426080" w:rsidRPr="00F53C52">
        <w:rPr>
          <w:color w:val="000000" w:themeColor="text1"/>
        </w:rPr>
        <w:t xml:space="preserve"> </w:t>
      </w:r>
      <w:hyperlink r:id="rId8" w:history="1">
        <w:r w:rsidRPr="00F53C52">
          <w:rPr>
            <w:rStyle w:val="Hyperlink"/>
            <w:color w:val="000000" w:themeColor="text1"/>
          </w:rPr>
          <w:t>catvet@purdue.edu</w:t>
        </w:r>
      </w:hyperlink>
      <w:r w:rsidRPr="00F53C52">
        <w:rPr>
          <w:color w:val="000000" w:themeColor="text1"/>
        </w:rPr>
        <w:t xml:space="preserve"> (A.L. Litster).</w:t>
      </w:r>
    </w:p>
    <w:p w14:paraId="2A9FF9E3" w14:textId="77777777" w:rsidR="0064588F" w:rsidRPr="00F53C52" w:rsidRDefault="00426080" w:rsidP="007704A1">
      <w:pPr>
        <w:spacing w:line="480" w:lineRule="auto"/>
        <w:rPr>
          <w:b/>
          <w:color w:val="000000" w:themeColor="text1"/>
        </w:rPr>
      </w:pPr>
      <w:r w:rsidRPr="00F53C52">
        <w:rPr>
          <w:b/>
          <w:color w:val="000000" w:themeColor="text1"/>
          <w:highlight w:val="yellow"/>
        </w:rPr>
        <w:br w:type="page"/>
      </w:r>
      <w:r w:rsidRPr="00F53C52">
        <w:rPr>
          <w:b/>
          <w:color w:val="000000" w:themeColor="text1"/>
        </w:rPr>
        <w:lastRenderedPageBreak/>
        <w:t>Abstract</w:t>
      </w:r>
    </w:p>
    <w:p w14:paraId="56424F8E" w14:textId="77777777" w:rsidR="00426080" w:rsidRPr="00F53C52" w:rsidRDefault="00426080" w:rsidP="007704A1">
      <w:pPr>
        <w:spacing w:line="480" w:lineRule="auto"/>
        <w:rPr>
          <w:color w:val="000000" w:themeColor="text1"/>
        </w:rPr>
      </w:pPr>
      <w:r w:rsidRPr="00F53C52">
        <w:rPr>
          <w:color w:val="000000" w:themeColor="text1"/>
        </w:rPr>
        <w:tab/>
        <w:t>Canine parvovirus (CPV) and canine distemper virus (CDV) are highly infectious and often fatal diseas</w:t>
      </w:r>
      <w:r w:rsidR="009D3232" w:rsidRPr="00F53C52">
        <w:rPr>
          <w:color w:val="000000" w:themeColor="text1"/>
        </w:rPr>
        <w:t>es with worldwide distributions</w:t>
      </w:r>
      <w:r w:rsidRPr="00F53C52">
        <w:rPr>
          <w:color w:val="000000" w:themeColor="text1"/>
        </w:rPr>
        <w:t xml:space="preserve"> and are important population management considerations in animal shelters.</w:t>
      </w:r>
      <w:r w:rsidR="00135ED2" w:rsidRPr="00F53C52">
        <w:rPr>
          <w:color w:val="000000" w:themeColor="text1"/>
        </w:rPr>
        <w:t xml:space="preserve"> </w:t>
      </w:r>
      <w:r w:rsidR="00AC6746" w:rsidRPr="00F53C52">
        <w:rPr>
          <w:color w:val="000000" w:themeColor="text1"/>
        </w:rPr>
        <w:t xml:space="preserve">A </w:t>
      </w:r>
      <w:r w:rsidRPr="00F53C52">
        <w:rPr>
          <w:color w:val="000000" w:themeColor="text1"/>
        </w:rPr>
        <w:t xml:space="preserve">point-of-care ELISA </w:t>
      </w:r>
      <w:r w:rsidR="00AC6746" w:rsidRPr="00F53C52">
        <w:rPr>
          <w:color w:val="000000" w:themeColor="text1"/>
        </w:rPr>
        <w:t>kit is available</w:t>
      </w:r>
      <w:r w:rsidRPr="00F53C52">
        <w:rPr>
          <w:color w:val="000000" w:themeColor="text1"/>
        </w:rPr>
        <w:t xml:space="preserve"> to detect </w:t>
      </w:r>
      <w:r w:rsidR="009D3232" w:rsidRPr="00F53C52">
        <w:rPr>
          <w:color w:val="000000" w:themeColor="text1"/>
        </w:rPr>
        <w:t xml:space="preserve">serum antibodies </w:t>
      </w:r>
      <w:r w:rsidR="00F651E8" w:rsidRPr="00F53C52">
        <w:rPr>
          <w:color w:val="000000" w:themeColor="text1"/>
        </w:rPr>
        <w:t>against</w:t>
      </w:r>
      <w:r w:rsidR="009D3232" w:rsidRPr="00F53C52">
        <w:rPr>
          <w:color w:val="000000" w:themeColor="text1"/>
        </w:rPr>
        <w:t xml:space="preserve"> CPV and CDV</w:t>
      </w:r>
      <w:r w:rsidRPr="00F53C52">
        <w:rPr>
          <w:color w:val="000000" w:themeColor="text1"/>
        </w:rPr>
        <w:t xml:space="preserve"> and presumptively </w:t>
      </w:r>
      <w:r w:rsidR="00AC6746" w:rsidRPr="00F53C52">
        <w:rPr>
          <w:color w:val="000000" w:themeColor="text1"/>
        </w:rPr>
        <w:t xml:space="preserve">to </w:t>
      </w:r>
      <w:r w:rsidRPr="00F53C52">
        <w:rPr>
          <w:color w:val="000000" w:themeColor="text1"/>
        </w:rPr>
        <w:t xml:space="preserve">predict protective status. The aim of </w:t>
      </w:r>
      <w:r w:rsidR="00AC6746" w:rsidRPr="00F53C52">
        <w:rPr>
          <w:color w:val="000000" w:themeColor="text1"/>
        </w:rPr>
        <w:t>this study</w:t>
      </w:r>
      <w:r w:rsidRPr="00F53C52">
        <w:rPr>
          <w:color w:val="000000" w:themeColor="text1"/>
        </w:rPr>
        <w:t xml:space="preserve"> was to determine the diagnostic accuracy of </w:t>
      </w:r>
      <w:r w:rsidR="00AC6746" w:rsidRPr="00F53C52">
        <w:rPr>
          <w:color w:val="000000" w:themeColor="text1"/>
        </w:rPr>
        <w:t>the test</w:t>
      </w:r>
      <w:r w:rsidRPr="00F53C52">
        <w:rPr>
          <w:color w:val="000000" w:themeColor="text1"/>
        </w:rPr>
        <w:t xml:space="preserve"> against CPV hemagglutination inhibition </w:t>
      </w:r>
      <w:r w:rsidR="00AC6746" w:rsidRPr="00F53C52">
        <w:rPr>
          <w:color w:val="000000" w:themeColor="text1"/>
        </w:rPr>
        <w:t>titers</w:t>
      </w:r>
      <w:r w:rsidRPr="00F53C52">
        <w:rPr>
          <w:color w:val="000000" w:themeColor="text1"/>
        </w:rPr>
        <w:t xml:space="preserve"> and CDV serum neutralization </w:t>
      </w:r>
      <w:r w:rsidR="00AC6746" w:rsidRPr="00F53C52">
        <w:rPr>
          <w:color w:val="000000" w:themeColor="text1"/>
        </w:rPr>
        <w:t>titers</w:t>
      </w:r>
      <w:r w:rsidRPr="00F53C52">
        <w:rPr>
          <w:color w:val="000000" w:themeColor="text1"/>
        </w:rPr>
        <w:t xml:space="preserve"> determined by a reference laboratory, using sera collected from dogs housed at animal shelters. The ELISA was used under both field and laboratory conditions and duplicate specimens were processed using an extra wash step.</w:t>
      </w:r>
    </w:p>
    <w:p w14:paraId="48F2EF79" w14:textId="77777777" w:rsidR="00426080" w:rsidRPr="00F53C52" w:rsidRDefault="00426080" w:rsidP="00AD1FA9">
      <w:pPr>
        <w:spacing w:line="480" w:lineRule="auto"/>
        <w:rPr>
          <w:color w:val="000000" w:themeColor="text1"/>
        </w:rPr>
      </w:pPr>
    </w:p>
    <w:p w14:paraId="2AD9DC96" w14:textId="77777777" w:rsidR="00426080" w:rsidRPr="00F53C52" w:rsidRDefault="00426080" w:rsidP="00AD1FA9">
      <w:pPr>
        <w:spacing w:line="480" w:lineRule="auto"/>
        <w:rPr>
          <w:color w:val="000000" w:themeColor="text1"/>
        </w:rPr>
      </w:pPr>
      <w:r w:rsidRPr="00F53C52">
        <w:rPr>
          <w:color w:val="000000" w:themeColor="text1"/>
        </w:rPr>
        <w:tab/>
        <w:t>The test kit yielded accurate results (CPV</w:t>
      </w:r>
      <w:r w:rsidR="00135ED2" w:rsidRPr="00F53C52">
        <w:rPr>
          <w:color w:val="000000" w:themeColor="text1"/>
        </w:rPr>
        <w:t>:</w:t>
      </w:r>
      <w:r w:rsidRPr="00F53C52">
        <w:rPr>
          <w:color w:val="000000" w:themeColor="text1"/>
        </w:rPr>
        <w:t xml:space="preserve"> sensitivity 92.3%</w:t>
      </w:r>
      <w:r w:rsidR="00135ED2" w:rsidRPr="00F53C52">
        <w:rPr>
          <w:color w:val="000000" w:themeColor="text1"/>
        </w:rPr>
        <w:t>,</w:t>
      </w:r>
      <w:r w:rsidRPr="00F53C52">
        <w:rPr>
          <w:color w:val="000000" w:themeColor="text1"/>
        </w:rPr>
        <w:t xml:space="preserve"> specificity 93.5%; CDV</w:t>
      </w:r>
      <w:r w:rsidR="00135ED2" w:rsidRPr="00F53C52">
        <w:rPr>
          <w:color w:val="000000" w:themeColor="text1"/>
        </w:rPr>
        <w:t>:</w:t>
      </w:r>
      <w:r w:rsidRPr="00F53C52">
        <w:rPr>
          <w:color w:val="000000" w:themeColor="text1"/>
        </w:rPr>
        <w:t xml:space="preserve"> sensitivity 75.7%</w:t>
      </w:r>
      <w:r w:rsidR="00135ED2" w:rsidRPr="00F53C52">
        <w:rPr>
          <w:color w:val="000000" w:themeColor="text1"/>
        </w:rPr>
        <w:t>,</w:t>
      </w:r>
      <w:r w:rsidRPr="00F53C52">
        <w:rPr>
          <w:color w:val="000000" w:themeColor="text1"/>
        </w:rPr>
        <w:t xml:space="preserve"> specificity 91.8%) under field conditions. CDV sensitivity was improved by performing the test under laboratory conditions and using an optical density meter (laboratory performed 94.0%; </w:t>
      </w:r>
      <w:r w:rsidR="00BB4406" w:rsidRPr="00F53C52">
        <w:rPr>
          <w:color w:val="000000" w:themeColor="text1"/>
        </w:rPr>
        <w:t>optical density meter</w:t>
      </w:r>
      <w:r w:rsidRPr="00F53C52">
        <w:rPr>
          <w:color w:val="000000" w:themeColor="text1"/>
        </w:rPr>
        <w:t xml:space="preserve"> 88.1%). Point-of-care ELISA testing for serum CPV and CDV antibody </w:t>
      </w:r>
      <w:r w:rsidR="00AC6746" w:rsidRPr="00F53C52">
        <w:rPr>
          <w:color w:val="000000" w:themeColor="text1"/>
        </w:rPr>
        <w:t>titers</w:t>
      </w:r>
      <w:r w:rsidRPr="00F53C52">
        <w:rPr>
          <w:color w:val="000000" w:themeColor="text1"/>
        </w:rPr>
        <w:t xml:space="preserve"> </w:t>
      </w:r>
      <w:r w:rsidR="00AC6746" w:rsidRPr="00F53C52">
        <w:rPr>
          <w:color w:val="000000" w:themeColor="text1"/>
        </w:rPr>
        <w:t>was demonstrated</w:t>
      </w:r>
      <w:r w:rsidR="0064588F" w:rsidRPr="00F53C52">
        <w:rPr>
          <w:color w:val="000000" w:themeColor="text1"/>
        </w:rPr>
        <w:t xml:space="preserve"> </w:t>
      </w:r>
      <w:r w:rsidR="00AC6746" w:rsidRPr="00F53C52">
        <w:rPr>
          <w:color w:val="000000" w:themeColor="text1"/>
        </w:rPr>
        <w:t>to be</w:t>
      </w:r>
      <w:r w:rsidRPr="00F53C52">
        <w:rPr>
          <w:color w:val="000000" w:themeColor="text1"/>
        </w:rPr>
        <w:t xml:space="preserve"> a useful tool </w:t>
      </w:r>
      <w:r w:rsidR="00AC6746" w:rsidRPr="00F53C52">
        <w:rPr>
          <w:color w:val="000000" w:themeColor="text1"/>
        </w:rPr>
        <w:t>for</w:t>
      </w:r>
      <w:r w:rsidRPr="00F53C52">
        <w:rPr>
          <w:color w:val="000000" w:themeColor="text1"/>
        </w:rPr>
        <w:t xml:space="preserve"> determin</w:t>
      </w:r>
      <w:r w:rsidR="00AC6746" w:rsidRPr="00F53C52">
        <w:rPr>
          <w:color w:val="000000" w:themeColor="text1"/>
        </w:rPr>
        <w:t>ing</w:t>
      </w:r>
      <w:r w:rsidRPr="00F53C52">
        <w:rPr>
          <w:color w:val="000000" w:themeColor="text1"/>
        </w:rPr>
        <w:t xml:space="preserve"> antibody status when making decisions regarding population management in animal shelters and the need for CPV and/or CDV vaccination.</w:t>
      </w:r>
    </w:p>
    <w:p w14:paraId="02F021FD" w14:textId="77777777" w:rsidR="00426080" w:rsidRPr="00F53C52" w:rsidRDefault="00426080" w:rsidP="00AD1FA9">
      <w:pPr>
        <w:spacing w:line="480" w:lineRule="auto"/>
        <w:rPr>
          <w:color w:val="000000" w:themeColor="text1"/>
        </w:rPr>
      </w:pPr>
    </w:p>
    <w:p w14:paraId="5154A2ED" w14:textId="77777777" w:rsidR="00426080" w:rsidRPr="00F53C52" w:rsidRDefault="00426080" w:rsidP="007704A1">
      <w:pPr>
        <w:spacing w:after="200" w:line="276" w:lineRule="auto"/>
        <w:rPr>
          <w:b/>
          <w:color w:val="000000" w:themeColor="text1"/>
        </w:rPr>
      </w:pPr>
      <w:r w:rsidRPr="00F53C52">
        <w:rPr>
          <w:i/>
          <w:color w:val="000000" w:themeColor="text1"/>
        </w:rPr>
        <w:t>Keywords:</w:t>
      </w:r>
      <w:r w:rsidRPr="00F53C52">
        <w:rPr>
          <w:color w:val="000000" w:themeColor="text1"/>
        </w:rPr>
        <w:t xml:space="preserve"> </w:t>
      </w:r>
      <w:r w:rsidR="0033625E" w:rsidRPr="00F53C52">
        <w:rPr>
          <w:color w:val="000000" w:themeColor="text1"/>
        </w:rPr>
        <w:t xml:space="preserve">Antibody; </w:t>
      </w:r>
      <w:r w:rsidRPr="00F53C52">
        <w:rPr>
          <w:color w:val="000000" w:themeColor="text1"/>
        </w:rPr>
        <w:t>Canine distemper</w:t>
      </w:r>
      <w:r w:rsidR="007704A1" w:rsidRPr="00F53C52">
        <w:rPr>
          <w:color w:val="000000" w:themeColor="text1"/>
        </w:rPr>
        <w:t xml:space="preserve">; </w:t>
      </w:r>
      <w:r w:rsidR="0033625E" w:rsidRPr="00F53C52">
        <w:rPr>
          <w:color w:val="000000" w:themeColor="text1"/>
        </w:rPr>
        <w:t xml:space="preserve">Canine parvovirus; Diagnosis; </w:t>
      </w:r>
      <w:r w:rsidR="007704A1" w:rsidRPr="00F53C52">
        <w:rPr>
          <w:color w:val="000000" w:themeColor="text1"/>
        </w:rPr>
        <w:t>ELISA</w:t>
      </w:r>
      <w:r w:rsidRPr="00F53C52">
        <w:rPr>
          <w:b/>
          <w:color w:val="000000" w:themeColor="text1"/>
        </w:rPr>
        <w:br w:type="page"/>
      </w:r>
      <w:r w:rsidRPr="00F53C52">
        <w:rPr>
          <w:b/>
          <w:color w:val="000000" w:themeColor="text1"/>
        </w:rPr>
        <w:lastRenderedPageBreak/>
        <w:t xml:space="preserve"> Introduction</w:t>
      </w:r>
    </w:p>
    <w:p w14:paraId="36FB4AE6" w14:textId="77777777" w:rsidR="0064588F" w:rsidRPr="00F53C52" w:rsidRDefault="00D11FBA" w:rsidP="00BD0A60">
      <w:pPr>
        <w:spacing w:line="480" w:lineRule="auto"/>
        <w:ind w:firstLine="720"/>
        <w:rPr>
          <w:color w:val="000000" w:themeColor="text1"/>
        </w:rPr>
      </w:pPr>
      <w:r w:rsidRPr="00F53C52">
        <w:rPr>
          <w:color w:val="000000" w:themeColor="text1"/>
        </w:rPr>
        <w:t>Canine parvovirus (CPV) and canine distemper virus (CDV) are highly infectious and often fatal canine infections with worldwide distributions (</w:t>
      </w:r>
      <w:proofErr w:type="spellStart"/>
      <w:r w:rsidRPr="00F53C52">
        <w:rPr>
          <w:color w:val="000000" w:themeColor="text1"/>
        </w:rPr>
        <w:t>Beineke</w:t>
      </w:r>
      <w:proofErr w:type="spellEnd"/>
      <w:r w:rsidRPr="00F53C52">
        <w:rPr>
          <w:color w:val="000000" w:themeColor="text1"/>
        </w:rPr>
        <w:t xml:space="preserve"> et al., 2009; Goddard and </w:t>
      </w:r>
      <w:proofErr w:type="spellStart"/>
      <w:r w:rsidRPr="00F53C52">
        <w:rPr>
          <w:color w:val="000000" w:themeColor="text1"/>
        </w:rPr>
        <w:t>Leisewitz</w:t>
      </w:r>
      <w:proofErr w:type="spellEnd"/>
      <w:r w:rsidRPr="00F53C52">
        <w:rPr>
          <w:color w:val="000000" w:themeColor="text1"/>
        </w:rPr>
        <w:t>, 2010</w:t>
      </w:r>
      <w:r w:rsidR="00E211F1" w:rsidRPr="00F53C52">
        <w:rPr>
          <w:color w:val="000000" w:themeColor="text1"/>
        </w:rPr>
        <w:t xml:space="preserve">; </w:t>
      </w:r>
      <w:proofErr w:type="spellStart"/>
      <w:r w:rsidR="009358C4" w:rsidRPr="00F53C52">
        <w:rPr>
          <w:color w:val="000000" w:themeColor="text1"/>
        </w:rPr>
        <w:t>Pesavento</w:t>
      </w:r>
      <w:proofErr w:type="spellEnd"/>
      <w:r w:rsidR="009358C4" w:rsidRPr="00F53C52">
        <w:rPr>
          <w:color w:val="000000" w:themeColor="text1"/>
        </w:rPr>
        <w:t xml:space="preserve">, 2011; </w:t>
      </w:r>
      <w:r w:rsidR="00E211F1" w:rsidRPr="00F53C52">
        <w:rPr>
          <w:color w:val="000000" w:themeColor="text1"/>
        </w:rPr>
        <w:t xml:space="preserve">Greene and </w:t>
      </w:r>
      <w:proofErr w:type="spellStart"/>
      <w:r w:rsidR="00E211F1" w:rsidRPr="00F53C52">
        <w:rPr>
          <w:color w:val="000000" w:themeColor="text1"/>
        </w:rPr>
        <w:t>Decaro</w:t>
      </w:r>
      <w:proofErr w:type="spellEnd"/>
      <w:r w:rsidR="00E211F1" w:rsidRPr="00F53C52">
        <w:rPr>
          <w:color w:val="000000" w:themeColor="text1"/>
        </w:rPr>
        <w:t>, 2012</w:t>
      </w:r>
      <w:r w:rsidRPr="00F53C52">
        <w:rPr>
          <w:color w:val="000000" w:themeColor="text1"/>
        </w:rPr>
        <w:t xml:space="preserve">). </w:t>
      </w:r>
      <w:r w:rsidR="00BD0A60" w:rsidRPr="00F53C52">
        <w:rPr>
          <w:color w:val="000000" w:themeColor="text1"/>
        </w:rPr>
        <w:t>Despite widespread vaccination, CPV and CDV remain major causes of morbidity and mortality, particularly in unvaccinated dogs housed in pet shops, puppy mills and animal shelters (</w:t>
      </w:r>
      <w:proofErr w:type="spellStart"/>
      <w:r w:rsidR="00BD0A60" w:rsidRPr="00F53C52">
        <w:rPr>
          <w:color w:val="000000" w:themeColor="text1"/>
        </w:rPr>
        <w:t>Beineke</w:t>
      </w:r>
      <w:proofErr w:type="spellEnd"/>
      <w:r w:rsidR="00BD0A60" w:rsidRPr="00F53C52">
        <w:rPr>
          <w:color w:val="000000" w:themeColor="text1"/>
        </w:rPr>
        <w:t xml:space="preserve"> et al., 2009; Goddard and </w:t>
      </w:r>
      <w:proofErr w:type="spellStart"/>
      <w:r w:rsidR="00BD0A60" w:rsidRPr="00F53C52">
        <w:rPr>
          <w:color w:val="000000" w:themeColor="text1"/>
        </w:rPr>
        <w:t>Leisewitz</w:t>
      </w:r>
      <w:proofErr w:type="spellEnd"/>
      <w:r w:rsidR="00BD0A60" w:rsidRPr="00F53C52">
        <w:rPr>
          <w:color w:val="000000" w:themeColor="text1"/>
        </w:rPr>
        <w:t xml:space="preserve">, 2010; </w:t>
      </w:r>
      <w:proofErr w:type="spellStart"/>
      <w:r w:rsidR="00BD0A60" w:rsidRPr="00F53C52">
        <w:rPr>
          <w:color w:val="000000" w:themeColor="text1"/>
        </w:rPr>
        <w:t>Steneroden</w:t>
      </w:r>
      <w:proofErr w:type="spellEnd"/>
      <w:r w:rsidR="00BD0A60" w:rsidRPr="00F53C52">
        <w:rPr>
          <w:color w:val="000000" w:themeColor="text1"/>
        </w:rPr>
        <w:t>, 2011). Although immunologic</w:t>
      </w:r>
      <w:r w:rsidR="00AC6746" w:rsidRPr="00F53C52">
        <w:rPr>
          <w:color w:val="000000" w:themeColor="text1"/>
        </w:rPr>
        <w:t>al</w:t>
      </w:r>
      <w:r w:rsidR="00BD0A60" w:rsidRPr="00F53C52">
        <w:rPr>
          <w:color w:val="000000" w:themeColor="text1"/>
        </w:rPr>
        <w:t xml:space="preserve"> resistance to CPV and CDV is multifactorial, moderately to markedly increased serum antibody responses distinguish resistant from susceptible animals (</w:t>
      </w:r>
      <w:proofErr w:type="spellStart"/>
      <w:r w:rsidR="00BD0A60" w:rsidRPr="00F53C52">
        <w:rPr>
          <w:color w:val="000000" w:themeColor="text1"/>
        </w:rPr>
        <w:t>Karkowka</w:t>
      </w:r>
      <w:proofErr w:type="spellEnd"/>
      <w:r w:rsidR="00BD0A60" w:rsidRPr="00F53C52">
        <w:rPr>
          <w:color w:val="000000" w:themeColor="text1"/>
        </w:rPr>
        <w:t xml:space="preserve"> et al., 1975; Noon et al., 1980; Carmichael et al., 1983; Winters et al., 1983; Rima et al., 1991). Therefore, measurement of serum antibody </w:t>
      </w:r>
      <w:r w:rsidR="00AC6746" w:rsidRPr="00F53C52">
        <w:rPr>
          <w:color w:val="000000" w:themeColor="text1"/>
        </w:rPr>
        <w:t>titers</w:t>
      </w:r>
      <w:r w:rsidR="000176A6" w:rsidRPr="00F53C52">
        <w:rPr>
          <w:color w:val="000000" w:themeColor="text1"/>
        </w:rPr>
        <w:t xml:space="preserve"> can</w:t>
      </w:r>
      <w:r w:rsidR="00BD0A60" w:rsidRPr="00F53C52">
        <w:rPr>
          <w:color w:val="000000" w:themeColor="text1"/>
        </w:rPr>
        <w:t xml:space="preserve"> be a useful tool for determining </w:t>
      </w:r>
      <w:r w:rsidR="00AC6746" w:rsidRPr="00F53C52">
        <w:rPr>
          <w:color w:val="000000" w:themeColor="text1"/>
        </w:rPr>
        <w:t xml:space="preserve">the </w:t>
      </w:r>
      <w:r w:rsidR="00BD0A60" w:rsidRPr="00F53C52">
        <w:rPr>
          <w:color w:val="000000" w:themeColor="text1"/>
        </w:rPr>
        <w:t>need for vaccination (Tizard and Ni, 1998) and for making population management decisions in shelters (</w:t>
      </w:r>
      <w:r w:rsidR="00D7348B" w:rsidRPr="00F53C52">
        <w:rPr>
          <w:color w:val="000000" w:themeColor="text1"/>
        </w:rPr>
        <w:t xml:space="preserve">Newbury et al., </w:t>
      </w:r>
      <w:r w:rsidR="00A80B16" w:rsidRPr="00F53C52">
        <w:rPr>
          <w:color w:val="000000" w:themeColor="text1"/>
        </w:rPr>
        <w:t>2009; Lecher et al., 2010</w:t>
      </w:r>
      <w:r w:rsidR="00BD0A60" w:rsidRPr="00F53C52">
        <w:rPr>
          <w:color w:val="000000" w:themeColor="text1"/>
        </w:rPr>
        <w:t>).</w:t>
      </w:r>
    </w:p>
    <w:p w14:paraId="61751A24" w14:textId="77777777" w:rsidR="00BD0A60" w:rsidRPr="00F53C52" w:rsidRDefault="00BD0A60" w:rsidP="00F651E8">
      <w:pPr>
        <w:spacing w:line="480" w:lineRule="auto"/>
        <w:rPr>
          <w:color w:val="000000" w:themeColor="text1"/>
        </w:rPr>
      </w:pPr>
    </w:p>
    <w:p w14:paraId="6478C6F2" w14:textId="77777777" w:rsidR="0064588F" w:rsidRPr="00F53C52" w:rsidRDefault="00BD0A60" w:rsidP="00BD0A60">
      <w:pPr>
        <w:spacing w:line="480" w:lineRule="auto"/>
        <w:ind w:firstLine="720"/>
        <w:rPr>
          <w:color w:val="000000" w:themeColor="text1"/>
        </w:rPr>
      </w:pPr>
      <w:r w:rsidRPr="00F53C52">
        <w:rPr>
          <w:color w:val="000000" w:themeColor="text1"/>
        </w:rPr>
        <w:t xml:space="preserve">Predicting protective status using antibody </w:t>
      </w:r>
      <w:r w:rsidR="00AC6746" w:rsidRPr="00F53C52">
        <w:rPr>
          <w:color w:val="000000" w:themeColor="text1"/>
        </w:rPr>
        <w:t>titers</w:t>
      </w:r>
      <w:r w:rsidR="000176A6" w:rsidRPr="00F53C52">
        <w:rPr>
          <w:color w:val="000000" w:themeColor="text1"/>
        </w:rPr>
        <w:t xml:space="preserve"> can</w:t>
      </w:r>
      <w:r w:rsidRPr="00F53C52">
        <w:rPr>
          <w:color w:val="000000" w:themeColor="text1"/>
        </w:rPr>
        <w:t xml:space="preserve"> be</w:t>
      </w:r>
      <w:r w:rsidR="009D3232" w:rsidRPr="00F53C52">
        <w:rPr>
          <w:color w:val="000000" w:themeColor="text1"/>
        </w:rPr>
        <w:t xml:space="preserve"> challenging. The virulence of the viral strain and the size of challenge dose, as well as the </w:t>
      </w:r>
      <w:r w:rsidRPr="00F53C52">
        <w:rPr>
          <w:color w:val="000000" w:themeColor="text1"/>
        </w:rPr>
        <w:t>adequacy of T-helper cell-m</w:t>
      </w:r>
      <w:r w:rsidR="009D3232" w:rsidRPr="00F53C52">
        <w:rPr>
          <w:color w:val="000000" w:themeColor="text1"/>
        </w:rPr>
        <w:t xml:space="preserve">ediated immunity, immune-mediated </w:t>
      </w:r>
      <w:proofErr w:type="gramStart"/>
      <w:r w:rsidR="009D3232" w:rsidRPr="00F53C52">
        <w:rPr>
          <w:color w:val="000000" w:themeColor="text1"/>
        </w:rPr>
        <w:t>cytotoxicity</w:t>
      </w:r>
      <w:proofErr w:type="gramEnd"/>
      <w:r w:rsidR="009D3232" w:rsidRPr="00F53C52">
        <w:rPr>
          <w:color w:val="000000" w:themeColor="text1"/>
        </w:rPr>
        <w:t xml:space="preserve"> </w:t>
      </w:r>
      <w:r w:rsidRPr="00F53C52">
        <w:rPr>
          <w:color w:val="000000" w:themeColor="text1"/>
        </w:rPr>
        <w:t xml:space="preserve">and </w:t>
      </w:r>
      <w:r w:rsidR="009D3232" w:rsidRPr="00F53C52">
        <w:rPr>
          <w:color w:val="000000" w:themeColor="text1"/>
        </w:rPr>
        <w:t xml:space="preserve">the </w:t>
      </w:r>
      <w:r w:rsidRPr="00F53C52">
        <w:rPr>
          <w:color w:val="000000" w:themeColor="text1"/>
        </w:rPr>
        <w:t>persis</w:t>
      </w:r>
      <w:r w:rsidR="000176A6" w:rsidRPr="00F53C52">
        <w:rPr>
          <w:color w:val="000000" w:themeColor="text1"/>
        </w:rPr>
        <w:t>tence of memory cells (which might</w:t>
      </w:r>
      <w:r w:rsidRPr="00F53C52">
        <w:rPr>
          <w:color w:val="000000" w:themeColor="text1"/>
        </w:rPr>
        <w:t xml:space="preserve"> prevent infection despite </w:t>
      </w:r>
      <w:r w:rsidR="00F651E8" w:rsidRPr="00F53C52">
        <w:rPr>
          <w:color w:val="000000" w:themeColor="text1"/>
        </w:rPr>
        <w:t xml:space="preserve">a </w:t>
      </w:r>
      <w:r w:rsidRPr="00F53C52">
        <w:rPr>
          <w:color w:val="000000" w:themeColor="text1"/>
        </w:rPr>
        <w:t>decline in serum antibody concentrations) are unpredictable variables when determining whether a dog is protected from disease. Additionally, recommendations for test interpretation are usually based on information from laboratory challenge studies, wh</w:t>
      </w:r>
      <w:r w:rsidR="000176A6" w:rsidRPr="00F53C52">
        <w:rPr>
          <w:color w:val="000000" w:themeColor="text1"/>
        </w:rPr>
        <w:t>ere the infective doses used could</w:t>
      </w:r>
      <w:r w:rsidRPr="00F53C52">
        <w:rPr>
          <w:color w:val="000000" w:themeColor="text1"/>
        </w:rPr>
        <w:t xml:space="preserve"> far exceed what is usual under field conditions. However, in a shelter or </w:t>
      </w:r>
      <w:r w:rsidR="00AC6746" w:rsidRPr="00F53C52">
        <w:rPr>
          <w:color w:val="000000" w:themeColor="text1"/>
        </w:rPr>
        <w:t xml:space="preserve">disease </w:t>
      </w:r>
      <w:r w:rsidRPr="00F53C52">
        <w:rPr>
          <w:color w:val="000000" w:themeColor="text1"/>
        </w:rPr>
        <w:t>outbreak</w:t>
      </w:r>
      <w:r w:rsidR="00AC6746" w:rsidRPr="00F53C52">
        <w:rPr>
          <w:color w:val="000000" w:themeColor="text1"/>
        </w:rPr>
        <w:t xml:space="preserve"> (where</w:t>
      </w:r>
      <w:r w:rsidR="000176A6" w:rsidRPr="00F53C52">
        <w:rPr>
          <w:color w:val="000000" w:themeColor="text1"/>
        </w:rPr>
        <w:t xml:space="preserve"> errors could</w:t>
      </w:r>
      <w:r w:rsidRPr="00F53C52">
        <w:rPr>
          <w:color w:val="000000" w:themeColor="text1"/>
        </w:rPr>
        <w:t xml:space="preserve"> place animals at unnecessary risk of disease</w:t>
      </w:r>
      <w:r w:rsidR="00AC6746" w:rsidRPr="00F53C52">
        <w:rPr>
          <w:color w:val="000000" w:themeColor="text1"/>
        </w:rPr>
        <w:t>)</w:t>
      </w:r>
      <w:r w:rsidRPr="00F53C52">
        <w:rPr>
          <w:color w:val="000000" w:themeColor="text1"/>
        </w:rPr>
        <w:t xml:space="preserve"> conservative interpretation of test results </w:t>
      </w:r>
      <w:proofErr w:type="gramStart"/>
      <w:r w:rsidRPr="00F53C52">
        <w:rPr>
          <w:color w:val="000000" w:themeColor="text1"/>
        </w:rPr>
        <w:t>is</w:t>
      </w:r>
      <w:proofErr w:type="gramEnd"/>
      <w:r w:rsidRPr="00F53C52">
        <w:rPr>
          <w:color w:val="000000" w:themeColor="text1"/>
        </w:rPr>
        <w:t xml:space="preserve"> needed to minimize this risk</w:t>
      </w:r>
      <w:r w:rsidR="006F2AD6" w:rsidRPr="00F53C52">
        <w:rPr>
          <w:color w:val="000000" w:themeColor="text1"/>
        </w:rPr>
        <w:t xml:space="preserve"> (Crawford, 2010)</w:t>
      </w:r>
      <w:r w:rsidRPr="00F53C52">
        <w:rPr>
          <w:color w:val="000000" w:themeColor="text1"/>
        </w:rPr>
        <w:t>.</w:t>
      </w:r>
    </w:p>
    <w:p w14:paraId="08751306" w14:textId="77777777" w:rsidR="00426080" w:rsidRPr="00F53C52" w:rsidRDefault="00426080" w:rsidP="00F651E8">
      <w:pPr>
        <w:spacing w:line="480" w:lineRule="auto"/>
        <w:rPr>
          <w:color w:val="000000" w:themeColor="text1"/>
        </w:rPr>
      </w:pPr>
    </w:p>
    <w:p w14:paraId="0E67903E" w14:textId="77777777" w:rsidR="0064588F" w:rsidRPr="00F53C52" w:rsidRDefault="00B27C58" w:rsidP="00B27C58">
      <w:pPr>
        <w:spacing w:line="480" w:lineRule="auto"/>
        <w:ind w:firstLine="720"/>
        <w:rPr>
          <w:color w:val="000000" w:themeColor="text1"/>
        </w:rPr>
      </w:pPr>
      <w:r w:rsidRPr="00F53C52">
        <w:rPr>
          <w:color w:val="000000" w:themeColor="text1"/>
        </w:rPr>
        <w:lastRenderedPageBreak/>
        <w:t xml:space="preserve">Serum CPV </w:t>
      </w:r>
      <w:r w:rsidR="00AC6746" w:rsidRPr="00F53C52">
        <w:rPr>
          <w:color w:val="000000" w:themeColor="text1"/>
        </w:rPr>
        <w:t>titers</w:t>
      </w:r>
      <w:r w:rsidRPr="00F53C52">
        <w:rPr>
          <w:color w:val="000000" w:themeColor="text1"/>
        </w:rPr>
        <w:t xml:space="preserve"> can be measured by ELISA, indirect fluore</w:t>
      </w:r>
      <w:r w:rsidR="00AC6746" w:rsidRPr="00F53C52">
        <w:rPr>
          <w:color w:val="000000" w:themeColor="text1"/>
        </w:rPr>
        <w:t xml:space="preserve">scent antibody assays (IFA) or by </w:t>
      </w:r>
      <w:r w:rsidRPr="00F53C52">
        <w:rPr>
          <w:color w:val="000000" w:themeColor="text1"/>
        </w:rPr>
        <w:t>hemagglutination inhibition (HI) or virus neutralization (VN) tests. CPV challenge studies have demonstrated an adequate a</w:t>
      </w:r>
      <w:r w:rsidR="009D3232" w:rsidRPr="00F53C52">
        <w:rPr>
          <w:color w:val="000000" w:themeColor="text1"/>
        </w:rPr>
        <w:t>ntibody response to vaccination</w:t>
      </w:r>
      <w:r w:rsidRPr="00F53C52">
        <w:rPr>
          <w:color w:val="000000" w:themeColor="text1"/>
        </w:rPr>
        <w:t xml:space="preserve"> and associated protection with an HI serum antibody </w:t>
      </w:r>
      <w:r w:rsidR="00AC6746" w:rsidRPr="00F53C52">
        <w:rPr>
          <w:color w:val="000000" w:themeColor="text1"/>
        </w:rPr>
        <w:t>titer</w:t>
      </w:r>
      <w:r w:rsidRPr="00F53C52">
        <w:rPr>
          <w:color w:val="000000" w:themeColor="text1"/>
        </w:rPr>
        <w:t xml:space="preserve"> </w:t>
      </w:r>
      <w:r w:rsidR="00BB4406" w:rsidRPr="00F53C52">
        <w:rPr>
          <w:color w:val="000000" w:themeColor="text1"/>
        </w:rPr>
        <w:t>≥</w:t>
      </w:r>
      <w:r w:rsidRPr="00F53C52">
        <w:rPr>
          <w:color w:val="000000" w:themeColor="text1"/>
        </w:rPr>
        <w:t xml:space="preserve">1:80 (Carmichael et al., 1983; </w:t>
      </w:r>
      <w:proofErr w:type="spellStart"/>
      <w:r w:rsidRPr="00F53C52">
        <w:rPr>
          <w:color w:val="000000" w:themeColor="text1"/>
        </w:rPr>
        <w:t>Twark</w:t>
      </w:r>
      <w:proofErr w:type="spellEnd"/>
      <w:r w:rsidRPr="00F53C52">
        <w:rPr>
          <w:color w:val="000000" w:themeColor="text1"/>
        </w:rPr>
        <w:t xml:space="preserve"> and </w:t>
      </w:r>
      <w:proofErr w:type="spellStart"/>
      <w:r w:rsidRPr="00F53C52">
        <w:rPr>
          <w:color w:val="000000" w:themeColor="text1"/>
        </w:rPr>
        <w:t>Dodds</w:t>
      </w:r>
      <w:proofErr w:type="spellEnd"/>
      <w:r w:rsidRPr="00F53C52">
        <w:rPr>
          <w:color w:val="000000" w:themeColor="text1"/>
        </w:rPr>
        <w:t xml:space="preserve">, 2000). CDV </w:t>
      </w:r>
      <w:r w:rsidR="00AC6746" w:rsidRPr="00F53C52">
        <w:rPr>
          <w:color w:val="000000" w:themeColor="text1"/>
        </w:rPr>
        <w:t>titers</w:t>
      </w:r>
      <w:r w:rsidRPr="00F53C52">
        <w:rPr>
          <w:color w:val="000000" w:themeColor="text1"/>
        </w:rPr>
        <w:t xml:space="preserve"> are measured using ELISA, </w:t>
      </w:r>
      <w:proofErr w:type="gramStart"/>
      <w:r w:rsidRPr="00F53C52">
        <w:rPr>
          <w:color w:val="000000" w:themeColor="text1"/>
        </w:rPr>
        <w:t>IFA</w:t>
      </w:r>
      <w:proofErr w:type="gramEnd"/>
      <w:r w:rsidRPr="00F53C52">
        <w:rPr>
          <w:color w:val="000000" w:themeColor="text1"/>
        </w:rPr>
        <w:t xml:space="preserve"> and serum neutralization (SN) tests (Tizard and Ni, 1998). Early CDV challenge studies using SN determined that </w:t>
      </w:r>
      <w:r w:rsidR="00AC6746" w:rsidRPr="00F53C52">
        <w:rPr>
          <w:color w:val="000000" w:themeColor="text1"/>
        </w:rPr>
        <w:t>titers</w:t>
      </w:r>
      <w:r w:rsidRPr="00F53C52">
        <w:rPr>
          <w:color w:val="000000" w:themeColor="text1"/>
        </w:rPr>
        <w:t xml:space="preserve"> of 1:30-1:100 were protective (Gillespie, 1966; Appel, 1969), while a later study reported that </w:t>
      </w:r>
      <w:r w:rsidR="00AC6746" w:rsidRPr="00F53C52">
        <w:rPr>
          <w:color w:val="000000" w:themeColor="text1"/>
        </w:rPr>
        <w:t>titers</w:t>
      </w:r>
      <w:r w:rsidRPr="00F53C52">
        <w:rPr>
          <w:color w:val="000000" w:themeColor="text1"/>
        </w:rPr>
        <w:t xml:space="preserve"> of ≥1:32 (equivalent to an IFA result ≥1:5) indicated a sufficient antibody response to vaccination (</w:t>
      </w:r>
      <w:proofErr w:type="spellStart"/>
      <w:r w:rsidRPr="00F53C52">
        <w:rPr>
          <w:color w:val="000000" w:themeColor="text1"/>
        </w:rPr>
        <w:t>Twark</w:t>
      </w:r>
      <w:proofErr w:type="spellEnd"/>
      <w:r w:rsidRPr="00F53C52">
        <w:rPr>
          <w:color w:val="000000" w:themeColor="text1"/>
        </w:rPr>
        <w:t xml:space="preserve"> and </w:t>
      </w:r>
      <w:proofErr w:type="spellStart"/>
      <w:r w:rsidRPr="00F53C52">
        <w:rPr>
          <w:color w:val="000000" w:themeColor="text1"/>
        </w:rPr>
        <w:t>Dodds</w:t>
      </w:r>
      <w:proofErr w:type="spellEnd"/>
      <w:r w:rsidRPr="00F53C52">
        <w:rPr>
          <w:color w:val="000000" w:themeColor="text1"/>
        </w:rPr>
        <w:t>, 2000).</w:t>
      </w:r>
    </w:p>
    <w:p w14:paraId="361563CE" w14:textId="77777777" w:rsidR="00426080" w:rsidRPr="00F53C52" w:rsidRDefault="00426080" w:rsidP="008327C5">
      <w:pPr>
        <w:spacing w:line="480" w:lineRule="auto"/>
        <w:rPr>
          <w:color w:val="000000" w:themeColor="text1"/>
        </w:rPr>
      </w:pPr>
    </w:p>
    <w:p w14:paraId="6DA2A209" w14:textId="7192035F" w:rsidR="00426080" w:rsidRPr="00F53C52" w:rsidRDefault="00426080" w:rsidP="00AB79F5">
      <w:pPr>
        <w:spacing w:line="480" w:lineRule="auto"/>
        <w:ind w:firstLine="720"/>
        <w:rPr>
          <w:color w:val="000000" w:themeColor="text1"/>
        </w:rPr>
      </w:pPr>
      <w:r w:rsidRPr="00F53C52">
        <w:rPr>
          <w:color w:val="000000" w:themeColor="text1"/>
        </w:rPr>
        <w:t xml:space="preserve">The </w:t>
      </w:r>
      <w:proofErr w:type="spellStart"/>
      <w:r w:rsidRPr="00F53C52">
        <w:rPr>
          <w:color w:val="000000" w:themeColor="text1"/>
        </w:rPr>
        <w:t>Synbiotics</w:t>
      </w:r>
      <w:proofErr w:type="spellEnd"/>
      <w:r w:rsidRPr="00F53C52">
        <w:rPr>
          <w:color w:val="000000" w:themeColor="text1"/>
        </w:rPr>
        <w:t xml:space="preserve"> </w:t>
      </w:r>
      <w:proofErr w:type="spellStart"/>
      <w:r w:rsidRPr="00F53C52">
        <w:rPr>
          <w:color w:val="000000" w:themeColor="text1"/>
        </w:rPr>
        <w:t>TiterCHEK</w:t>
      </w:r>
      <w:proofErr w:type="spellEnd"/>
      <w:r w:rsidRPr="00F53C52">
        <w:rPr>
          <w:color w:val="000000" w:themeColor="text1"/>
        </w:rPr>
        <w:t xml:space="preserve"> CDV/CPV test</w:t>
      </w:r>
      <w:r w:rsidR="00F53C52" w:rsidRPr="00F53C52">
        <w:rPr>
          <w:rStyle w:val="FootnoteReference"/>
          <w:color w:val="000000" w:themeColor="text1"/>
        </w:rPr>
        <w:t xml:space="preserve"> </w:t>
      </w:r>
      <w:r w:rsidR="00F53C52" w:rsidRPr="00F53C52">
        <w:rPr>
          <w:color w:val="000000" w:themeColor="text1"/>
        </w:rPr>
        <w:t>(</w:t>
      </w:r>
      <w:proofErr w:type="spellStart"/>
      <w:r w:rsidR="00F53C52" w:rsidRPr="00F53C52">
        <w:rPr>
          <w:color w:val="000000" w:themeColor="text1"/>
        </w:rPr>
        <w:t>Synbiotics</w:t>
      </w:r>
      <w:proofErr w:type="spellEnd"/>
      <w:r w:rsidR="00F53C52" w:rsidRPr="00F53C52">
        <w:rPr>
          <w:color w:val="000000" w:themeColor="text1"/>
        </w:rPr>
        <w:t xml:space="preserve"> </w:t>
      </w:r>
      <w:proofErr w:type="spellStart"/>
      <w:r w:rsidR="00F53C52" w:rsidRPr="00F53C52">
        <w:rPr>
          <w:color w:val="000000" w:themeColor="text1"/>
        </w:rPr>
        <w:t>TiterCHEK</w:t>
      </w:r>
      <w:proofErr w:type="spellEnd"/>
      <w:r w:rsidR="00F53C52" w:rsidRPr="00F53C52">
        <w:rPr>
          <w:color w:val="000000" w:themeColor="text1"/>
        </w:rPr>
        <w:t xml:space="preserve"> CDV/CPV direction insert, 2011)</w:t>
      </w:r>
      <w:r w:rsidRPr="00F53C52">
        <w:rPr>
          <w:color w:val="000000" w:themeColor="text1"/>
        </w:rPr>
        <w:t xml:space="preserve"> is a point-of-care </w:t>
      </w:r>
      <w:r w:rsidR="00F651E8" w:rsidRPr="00F53C52">
        <w:rPr>
          <w:color w:val="000000" w:themeColor="text1"/>
        </w:rPr>
        <w:t>ELISA</w:t>
      </w:r>
      <w:r w:rsidRPr="00F53C52">
        <w:rPr>
          <w:color w:val="000000" w:themeColor="text1"/>
        </w:rPr>
        <w:t xml:space="preserve"> kit marketed for rapid determination of protective serum antibody concentrations in dogs against CPV and CDV (Carmichael, 2005). Results are interpreted as ‘positive’ or ‘negative’ for each virus, with the package insert claiming that a positive result for CPV indicates an antibody </w:t>
      </w:r>
      <w:r w:rsidR="00AC6746" w:rsidRPr="00F53C52">
        <w:rPr>
          <w:color w:val="000000" w:themeColor="text1"/>
        </w:rPr>
        <w:t>titer</w:t>
      </w:r>
      <w:r w:rsidRPr="00F53C52">
        <w:rPr>
          <w:color w:val="000000" w:themeColor="text1"/>
        </w:rPr>
        <w:t xml:space="preserve"> equivalent to a CPV HI </w:t>
      </w:r>
      <w:r w:rsidR="00AC6746" w:rsidRPr="00F53C52">
        <w:rPr>
          <w:color w:val="000000" w:themeColor="text1"/>
        </w:rPr>
        <w:t>titer</w:t>
      </w:r>
      <w:r w:rsidRPr="00F53C52">
        <w:rPr>
          <w:color w:val="000000" w:themeColor="text1"/>
        </w:rPr>
        <w:t xml:space="preserve"> ≥1:80 and a positive for CDV indicates an antibody </w:t>
      </w:r>
      <w:r w:rsidR="00AC6746" w:rsidRPr="00F53C52">
        <w:rPr>
          <w:color w:val="000000" w:themeColor="text1"/>
        </w:rPr>
        <w:t>titer</w:t>
      </w:r>
      <w:r w:rsidRPr="00F53C52">
        <w:rPr>
          <w:color w:val="000000" w:themeColor="text1"/>
        </w:rPr>
        <w:t xml:space="preserve"> equivalent to a CDV SN </w:t>
      </w:r>
      <w:r w:rsidR="00AC6746" w:rsidRPr="00F53C52">
        <w:rPr>
          <w:color w:val="000000" w:themeColor="text1"/>
        </w:rPr>
        <w:t>titer</w:t>
      </w:r>
      <w:r w:rsidRPr="00F53C52">
        <w:rPr>
          <w:color w:val="000000" w:themeColor="text1"/>
        </w:rPr>
        <w:t xml:space="preserve"> ≥1:16. The aim of th</w:t>
      </w:r>
      <w:r w:rsidR="001E7AFA" w:rsidRPr="00F53C52">
        <w:rPr>
          <w:color w:val="000000" w:themeColor="text1"/>
        </w:rPr>
        <w:t>e present</w:t>
      </w:r>
      <w:r w:rsidRPr="00F53C52">
        <w:rPr>
          <w:color w:val="000000" w:themeColor="text1"/>
        </w:rPr>
        <w:t xml:space="preserve"> study was to determine the sensitivity and specificity of the test kit when compared to CPV HI </w:t>
      </w:r>
      <w:r w:rsidR="00AC6746" w:rsidRPr="00F53C52">
        <w:rPr>
          <w:color w:val="000000" w:themeColor="text1"/>
        </w:rPr>
        <w:t>titers</w:t>
      </w:r>
      <w:r w:rsidRPr="00F53C52">
        <w:rPr>
          <w:color w:val="000000" w:themeColor="text1"/>
        </w:rPr>
        <w:t xml:space="preserve"> and CDV SN </w:t>
      </w:r>
      <w:r w:rsidR="00AC6746" w:rsidRPr="00F53C52">
        <w:rPr>
          <w:color w:val="000000" w:themeColor="text1"/>
        </w:rPr>
        <w:t>titers</w:t>
      </w:r>
      <w:r w:rsidRPr="00F53C52">
        <w:rPr>
          <w:color w:val="000000" w:themeColor="text1"/>
        </w:rPr>
        <w:t xml:space="preserve"> measured by a reference laboratory, using sera collected from dogs housed at animal shelters.</w:t>
      </w:r>
    </w:p>
    <w:p w14:paraId="132F290F" w14:textId="77777777" w:rsidR="00426080" w:rsidRPr="00F53C52" w:rsidRDefault="00426080" w:rsidP="008327C5">
      <w:pPr>
        <w:spacing w:line="480" w:lineRule="auto"/>
        <w:rPr>
          <w:color w:val="000000" w:themeColor="text1"/>
        </w:rPr>
      </w:pPr>
    </w:p>
    <w:p w14:paraId="1346EC9C" w14:textId="77777777" w:rsidR="00426080" w:rsidRPr="00F53C52" w:rsidRDefault="00426080" w:rsidP="00600095">
      <w:pPr>
        <w:spacing w:line="480" w:lineRule="auto"/>
        <w:ind w:left="360" w:hanging="360"/>
        <w:outlineLvl w:val="0"/>
        <w:rPr>
          <w:b/>
          <w:bCs/>
          <w:color w:val="000000" w:themeColor="text1"/>
        </w:rPr>
      </w:pPr>
      <w:r w:rsidRPr="00F53C52">
        <w:rPr>
          <w:b/>
          <w:bCs/>
          <w:color w:val="000000" w:themeColor="text1"/>
        </w:rPr>
        <w:t>Materials and methods</w:t>
      </w:r>
    </w:p>
    <w:p w14:paraId="22EFCD14" w14:textId="77777777" w:rsidR="00426080" w:rsidRPr="00F53C52" w:rsidRDefault="00426080" w:rsidP="00600095">
      <w:pPr>
        <w:spacing w:line="480" w:lineRule="auto"/>
        <w:ind w:left="360" w:hanging="360"/>
        <w:outlineLvl w:val="0"/>
        <w:rPr>
          <w:i/>
          <w:iCs/>
          <w:color w:val="000000" w:themeColor="text1"/>
        </w:rPr>
      </w:pPr>
      <w:r w:rsidRPr="00F53C52">
        <w:rPr>
          <w:i/>
          <w:iCs/>
          <w:color w:val="000000" w:themeColor="text1"/>
        </w:rPr>
        <w:t>Serum samples</w:t>
      </w:r>
    </w:p>
    <w:p w14:paraId="649B38C7" w14:textId="29D7E478" w:rsidR="004E1047" w:rsidRPr="00F53C52" w:rsidRDefault="004E1047" w:rsidP="004E1047">
      <w:pPr>
        <w:spacing w:line="480" w:lineRule="auto"/>
        <w:ind w:firstLine="720"/>
        <w:rPr>
          <w:iCs/>
          <w:color w:val="000000" w:themeColor="text1"/>
        </w:rPr>
      </w:pPr>
      <w:r w:rsidRPr="00F53C52">
        <w:rPr>
          <w:iCs/>
          <w:color w:val="000000" w:themeColor="text1"/>
        </w:rPr>
        <w:t>Th</w:t>
      </w:r>
      <w:r w:rsidR="001E7AFA" w:rsidRPr="00F53C52">
        <w:rPr>
          <w:iCs/>
          <w:color w:val="000000" w:themeColor="text1"/>
        </w:rPr>
        <w:t>e</w:t>
      </w:r>
      <w:r w:rsidRPr="00F53C52">
        <w:rPr>
          <w:iCs/>
          <w:color w:val="000000" w:themeColor="text1"/>
        </w:rPr>
        <w:t xml:space="preserve"> study protocol was approved by the Purdue University Animal Care and Use Committee (</w:t>
      </w:r>
      <w:r w:rsidR="00667ECF" w:rsidRPr="00F53C52">
        <w:rPr>
          <w:iCs/>
          <w:color w:val="000000" w:themeColor="text1"/>
        </w:rPr>
        <w:t xml:space="preserve">Approval number, </w:t>
      </w:r>
      <w:r w:rsidRPr="00F53C52">
        <w:rPr>
          <w:iCs/>
          <w:color w:val="000000" w:themeColor="text1"/>
        </w:rPr>
        <w:t>10-037</w:t>
      </w:r>
      <w:r w:rsidR="0032782A" w:rsidRPr="00F53C52">
        <w:rPr>
          <w:iCs/>
          <w:color w:val="000000" w:themeColor="text1"/>
        </w:rPr>
        <w:t>; Approval date, 1 June 2010</w:t>
      </w:r>
      <w:r w:rsidRPr="00F53C52">
        <w:rPr>
          <w:iCs/>
          <w:color w:val="000000" w:themeColor="text1"/>
        </w:rPr>
        <w:t>).</w:t>
      </w:r>
      <w:r w:rsidR="0064588F" w:rsidRPr="00F53C52">
        <w:rPr>
          <w:iCs/>
          <w:color w:val="000000" w:themeColor="text1"/>
        </w:rPr>
        <w:t xml:space="preserve"> </w:t>
      </w:r>
      <w:r w:rsidRPr="00F53C52">
        <w:rPr>
          <w:iCs/>
          <w:color w:val="000000" w:themeColor="text1"/>
        </w:rPr>
        <w:t xml:space="preserve">Sera were successively collected from dogs at the time of surrender or delivery by municipal authorities to </w:t>
      </w:r>
      <w:r w:rsidR="001E7AFA" w:rsidRPr="00F53C52">
        <w:rPr>
          <w:iCs/>
          <w:color w:val="000000" w:themeColor="text1"/>
        </w:rPr>
        <w:t>two</w:t>
      </w:r>
      <w:r w:rsidRPr="00F53C52">
        <w:rPr>
          <w:iCs/>
          <w:color w:val="000000" w:themeColor="text1"/>
        </w:rPr>
        <w:t xml:space="preserve"> </w:t>
      </w:r>
      <w:r w:rsidRPr="00F53C52">
        <w:rPr>
          <w:iCs/>
          <w:color w:val="000000" w:themeColor="text1"/>
        </w:rPr>
        <w:lastRenderedPageBreak/>
        <w:t>metropolitan animal shelters</w:t>
      </w:r>
      <w:r w:rsidR="00D20774" w:rsidRPr="00F53C52">
        <w:rPr>
          <w:iCs/>
          <w:color w:val="000000" w:themeColor="text1"/>
        </w:rPr>
        <w:t>, namely,</w:t>
      </w:r>
      <w:r w:rsidRPr="00F53C52">
        <w:rPr>
          <w:iCs/>
          <w:color w:val="000000" w:themeColor="text1"/>
        </w:rPr>
        <w:t xml:space="preserve"> PAWS Chicago, a l</w:t>
      </w:r>
      <w:r w:rsidR="009D3232" w:rsidRPr="00F53C52">
        <w:rPr>
          <w:iCs/>
          <w:color w:val="000000" w:themeColor="text1"/>
        </w:rPr>
        <w:t>arge adoption-guarantee shelter</w:t>
      </w:r>
      <w:r w:rsidR="008327C5" w:rsidRPr="00F53C52">
        <w:rPr>
          <w:iCs/>
          <w:color w:val="000000" w:themeColor="text1"/>
        </w:rPr>
        <w:t>,</w:t>
      </w:r>
      <w:r w:rsidRPr="00F53C52">
        <w:rPr>
          <w:iCs/>
          <w:color w:val="000000" w:themeColor="text1"/>
        </w:rPr>
        <w:t xml:space="preserve"> and the Humane Society of Indianapolis, a limited admission shelter. Enrolment criteria were </w:t>
      </w:r>
      <w:r w:rsidR="001E7AFA" w:rsidRPr="00F53C52">
        <w:rPr>
          <w:iCs/>
          <w:color w:val="000000" w:themeColor="text1"/>
        </w:rPr>
        <w:t>(</w:t>
      </w:r>
      <w:r w:rsidRPr="00F53C52">
        <w:rPr>
          <w:iCs/>
          <w:color w:val="000000" w:themeColor="text1"/>
        </w:rPr>
        <w:t xml:space="preserve">1) an estimated age based on dentition ≥4 months in order to minimize the confounding influence of </w:t>
      </w:r>
      <w:proofErr w:type="gramStart"/>
      <w:r w:rsidRPr="00F53C52">
        <w:rPr>
          <w:iCs/>
          <w:color w:val="000000" w:themeColor="text1"/>
        </w:rPr>
        <w:t>maternally-derived</w:t>
      </w:r>
      <w:proofErr w:type="gramEnd"/>
      <w:r w:rsidRPr="00F53C52">
        <w:rPr>
          <w:iCs/>
          <w:color w:val="000000" w:themeColor="text1"/>
        </w:rPr>
        <w:t xml:space="preserve"> antibodie</w:t>
      </w:r>
      <w:r w:rsidR="00F53C52" w:rsidRPr="00F53C52">
        <w:rPr>
          <w:iCs/>
          <w:color w:val="000000" w:themeColor="text1"/>
        </w:rPr>
        <w:t>s (American Animal Hospital Association Canine Vaccination Guidelines, 2011)</w:t>
      </w:r>
      <w:r w:rsidR="001E7AFA" w:rsidRPr="00F53C52">
        <w:rPr>
          <w:iCs/>
          <w:color w:val="000000" w:themeColor="text1"/>
        </w:rPr>
        <w:t>, and (2)</w:t>
      </w:r>
      <w:r w:rsidRPr="00F53C52">
        <w:rPr>
          <w:iCs/>
          <w:color w:val="000000" w:themeColor="text1"/>
        </w:rPr>
        <w:t xml:space="preserve"> clinically healthy </w:t>
      </w:r>
      <w:r w:rsidR="001E7AFA" w:rsidRPr="00F53C52">
        <w:rPr>
          <w:iCs/>
          <w:color w:val="000000" w:themeColor="text1"/>
        </w:rPr>
        <w:t xml:space="preserve">animals </w:t>
      </w:r>
      <w:r w:rsidRPr="00F53C52">
        <w:rPr>
          <w:iCs/>
          <w:color w:val="000000" w:themeColor="text1"/>
        </w:rPr>
        <w:t>based on physical examination by the</w:t>
      </w:r>
      <w:r w:rsidR="00E26835" w:rsidRPr="00F53C52">
        <w:rPr>
          <w:iCs/>
          <w:color w:val="000000" w:themeColor="text1"/>
        </w:rPr>
        <w:t xml:space="preserve"> attending shelter veterinarian</w:t>
      </w:r>
      <w:r w:rsidRPr="00F53C52">
        <w:rPr>
          <w:iCs/>
          <w:color w:val="000000" w:themeColor="text1"/>
        </w:rPr>
        <w:t xml:space="preserve">. Dogs were excluded if estimated to be </w:t>
      </w:r>
      <w:r w:rsidR="00B6117A" w:rsidRPr="00F53C52">
        <w:rPr>
          <w:iCs/>
          <w:color w:val="000000" w:themeColor="text1"/>
        </w:rPr>
        <w:t>&lt;</w:t>
      </w:r>
      <w:r w:rsidRPr="00F53C52">
        <w:rPr>
          <w:iCs/>
          <w:color w:val="000000" w:themeColor="text1"/>
        </w:rPr>
        <w:t xml:space="preserve">4 months of age </w:t>
      </w:r>
      <w:r w:rsidR="00E26835" w:rsidRPr="00F53C52">
        <w:rPr>
          <w:iCs/>
          <w:color w:val="000000" w:themeColor="text1"/>
        </w:rPr>
        <w:t xml:space="preserve">or if they </w:t>
      </w:r>
      <w:r w:rsidRPr="00F53C52">
        <w:rPr>
          <w:iCs/>
          <w:color w:val="000000" w:themeColor="text1"/>
        </w:rPr>
        <w:t xml:space="preserve">had clinical signs of </w:t>
      </w:r>
      <w:r w:rsidR="00E26835" w:rsidRPr="00F53C52">
        <w:rPr>
          <w:iCs/>
          <w:color w:val="000000" w:themeColor="text1"/>
        </w:rPr>
        <w:t xml:space="preserve">systemic </w:t>
      </w:r>
      <w:r w:rsidRPr="00F53C52">
        <w:rPr>
          <w:iCs/>
          <w:color w:val="000000" w:themeColor="text1"/>
        </w:rPr>
        <w:t>illnes</w:t>
      </w:r>
      <w:r w:rsidR="00E26835" w:rsidRPr="00F53C52">
        <w:rPr>
          <w:iCs/>
          <w:color w:val="000000" w:themeColor="text1"/>
        </w:rPr>
        <w:t>s at the time of shelter intake</w:t>
      </w:r>
      <w:r w:rsidR="008327C5" w:rsidRPr="00F53C52">
        <w:rPr>
          <w:iCs/>
          <w:color w:val="000000" w:themeColor="text1"/>
        </w:rPr>
        <w:t>. A target enro</w:t>
      </w:r>
      <w:r w:rsidRPr="00F53C52">
        <w:rPr>
          <w:iCs/>
          <w:color w:val="000000" w:themeColor="text1"/>
        </w:rPr>
        <w:t>lment of 50 dogs per shelter was used so that sample size would permit statistical analysis of results, with several extra convenience samples collected on the final study day.</w:t>
      </w:r>
    </w:p>
    <w:p w14:paraId="31DE1332" w14:textId="77777777" w:rsidR="004E1047" w:rsidRPr="00F53C52" w:rsidRDefault="004E1047" w:rsidP="008327C5">
      <w:pPr>
        <w:spacing w:line="480" w:lineRule="auto"/>
        <w:rPr>
          <w:iCs/>
          <w:color w:val="000000" w:themeColor="text1"/>
        </w:rPr>
      </w:pPr>
    </w:p>
    <w:p w14:paraId="2F932408" w14:textId="77777777" w:rsidR="004E1047" w:rsidRPr="00F53C52" w:rsidRDefault="004E1047" w:rsidP="004E1047">
      <w:pPr>
        <w:spacing w:line="480" w:lineRule="auto"/>
        <w:ind w:firstLine="720"/>
        <w:rPr>
          <w:color w:val="000000" w:themeColor="text1"/>
        </w:rPr>
      </w:pPr>
      <w:r w:rsidRPr="00F53C52">
        <w:rPr>
          <w:iCs/>
          <w:color w:val="000000" w:themeColor="text1"/>
        </w:rPr>
        <w:t xml:space="preserve">Blood was collected at the time of shelter intake and the </w:t>
      </w:r>
      <w:r w:rsidRPr="00F53C52">
        <w:rPr>
          <w:color w:val="000000" w:themeColor="text1"/>
        </w:rPr>
        <w:t>test was performed on site</w:t>
      </w:r>
      <w:r w:rsidRPr="00F53C52">
        <w:rPr>
          <w:iCs/>
          <w:color w:val="000000" w:themeColor="text1"/>
        </w:rPr>
        <w:t>. After initial blood collection, each dog was vaccinated using a modified live C5 vaccine (PAWS Chicago</w:t>
      </w:r>
      <w:r w:rsidR="00581D00" w:rsidRPr="00F53C52">
        <w:rPr>
          <w:iCs/>
          <w:color w:val="000000" w:themeColor="text1"/>
        </w:rPr>
        <w:t xml:space="preserve">: </w:t>
      </w:r>
      <w:r w:rsidRPr="00F53C52">
        <w:rPr>
          <w:iCs/>
          <w:color w:val="000000" w:themeColor="text1"/>
        </w:rPr>
        <w:t xml:space="preserve">Pfizer </w:t>
      </w:r>
      <w:proofErr w:type="spellStart"/>
      <w:r w:rsidRPr="00F53C52">
        <w:rPr>
          <w:color w:val="000000" w:themeColor="text1"/>
        </w:rPr>
        <w:t>Duramune</w:t>
      </w:r>
      <w:proofErr w:type="spellEnd"/>
      <w:r w:rsidRPr="00F53C52">
        <w:rPr>
          <w:color w:val="000000" w:themeColor="text1"/>
        </w:rPr>
        <w:t xml:space="preserve"> Max 5</w:t>
      </w:r>
      <w:r w:rsidRPr="00F53C52">
        <w:rPr>
          <w:iCs/>
          <w:color w:val="000000" w:themeColor="text1"/>
        </w:rPr>
        <w:t>; Humane Society of Indianapolis</w:t>
      </w:r>
      <w:r w:rsidR="00581D00" w:rsidRPr="00F53C52">
        <w:rPr>
          <w:iCs/>
          <w:color w:val="000000" w:themeColor="text1"/>
        </w:rPr>
        <w:t xml:space="preserve">: </w:t>
      </w:r>
      <w:r w:rsidRPr="00F53C52">
        <w:rPr>
          <w:iCs/>
          <w:color w:val="000000" w:themeColor="text1"/>
        </w:rPr>
        <w:t xml:space="preserve">Pfizer Vanguard Plus 5). All dogs </w:t>
      </w:r>
      <w:r w:rsidR="001E7AFA" w:rsidRPr="00F53C52">
        <w:rPr>
          <w:iCs/>
          <w:color w:val="000000" w:themeColor="text1"/>
        </w:rPr>
        <w:t>that were suspected not to</w:t>
      </w:r>
      <w:r w:rsidRPr="00F53C52">
        <w:rPr>
          <w:iCs/>
          <w:color w:val="000000" w:themeColor="text1"/>
        </w:rPr>
        <w:t xml:space="preserve"> have protective </w:t>
      </w:r>
      <w:r w:rsidR="00AC6746" w:rsidRPr="00F53C52">
        <w:rPr>
          <w:iCs/>
          <w:color w:val="000000" w:themeColor="text1"/>
        </w:rPr>
        <w:t>titers</w:t>
      </w:r>
      <w:r w:rsidRPr="00F53C52">
        <w:rPr>
          <w:iCs/>
          <w:color w:val="000000" w:themeColor="text1"/>
        </w:rPr>
        <w:t xml:space="preserve"> against both CPV and CDV by </w:t>
      </w:r>
      <w:r w:rsidR="003C33B8" w:rsidRPr="00F53C52">
        <w:rPr>
          <w:iCs/>
          <w:color w:val="000000" w:themeColor="text1"/>
        </w:rPr>
        <w:t xml:space="preserve">the </w:t>
      </w:r>
      <w:proofErr w:type="spellStart"/>
      <w:r w:rsidRPr="00F53C52">
        <w:rPr>
          <w:color w:val="000000" w:themeColor="text1"/>
        </w:rPr>
        <w:t>TiterCHEK</w:t>
      </w:r>
      <w:proofErr w:type="spellEnd"/>
      <w:r w:rsidRPr="00F53C52">
        <w:rPr>
          <w:color w:val="000000" w:themeColor="text1"/>
        </w:rPr>
        <w:t xml:space="preserve"> CDV/CPV</w:t>
      </w:r>
      <w:r w:rsidRPr="00F53C52">
        <w:rPr>
          <w:iCs/>
          <w:color w:val="000000" w:themeColor="text1"/>
        </w:rPr>
        <w:t xml:space="preserve"> </w:t>
      </w:r>
      <w:r w:rsidR="003C33B8" w:rsidRPr="00F53C52">
        <w:rPr>
          <w:iCs/>
          <w:color w:val="000000" w:themeColor="text1"/>
        </w:rPr>
        <w:t xml:space="preserve">test kit </w:t>
      </w:r>
      <w:r w:rsidRPr="00F53C52">
        <w:rPr>
          <w:iCs/>
          <w:color w:val="000000" w:themeColor="text1"/>
        </w:rPr>
        <w:t xml:space="preserve">performed on </w:t>
      </w:r>
      <w:r w:rsidR="00581D00" w:rsidRPr="00F53C52">
        <w:rPr>
          <w:iCs/>
          <w:color w:val="000000" w:themeColor="text1"/>
        </w:rPr>
        <w:t>d</w:t>
      </w:r>
      <w:r w:rsidRPr="00F53C52">
        <w:rPr>
          <w:iCs/>
          <w:color w:val="000000" w:themeColor="text1"/>
        </w:rPr>
        <w:t xml:space="preserve">ay 1 were retested </w:t>
      </w:r>
      <w:r w:rsidR="00581D00" w:rsidRPr="00F53C52">
        <w:rPr>
          <w:iCs/>
          <w:color w:val="000000" w:themeColor="text1"/>
        </w:rPr>
        <w:t>on</w:t>
      </w:r>
      <w:r w:rsidRPr="00F53C52">
        <w:rPr>
          <w:iCs/>
          <w:color w:val="000000" w:themeColor="text1"/>
        </w:rPr>
        <w:t xml:space="preserve"> </w:t>
      </w:r>
      <w:r w:rsidR="00581D00" w:rsidRPr="00F53C52">
        <w:rPr>
          <w:iCs/>
          <w:color w:val="000000" w:themeColor="text1"/>
        </w:rPr>
        <w:t>d</w:t>
      </w:r>
      <w:r w:rsidRPr="00F53C52">
        <w:rPr>
          <w:iCs/>
          <w:color w:val="000000" w:themeColor="text1"/>
        </w:rPr>
        <w:t>ays 6</w:t>
      </w:r>
      <w:r w:rsidR="00581D00" w:rsidRPr="00F53C52">
        <w:rPr>
          <w:iCs/>
          <w:color w:val="000000" w:themeColor="text1"/>
        </w:rPr>
        <w:t>-</w:t>
      </w:r>
      <w:r w:rsidRPr="00F53C52">
        <w:rPr>
          <w:iCs/>
          <w:color w:val="000000" w:themeColor="text1"/>
        </w:rPr>
        <w:t xml:space="preserve">8. Dogs </w:t>
      </w:r>
      <w:r w:rsidR="000176A6" w:rsidRPr="00F53C52">
        <w:rPr>
          <w:iCs/>
          <w:color w:val="000000" w:themeColor="text1"/>
        </w:rPr>
        <w:t>that might</w:t>
      </w:r>
      <w:r w:rsidR="001E7AFA" w:rsidRPr="00F53C52">
        <w:rPr>
          <w:iCs/>
          <w:color w:val="000000" w:themeColor="text1"/>
        </w:rPr>
        <w:t xml:space="preserve"> not have had</w:t>
      </w:r>
      <w:r w:rsidRPr="00F53C52">
        <w:rPr>
          <w:iCs/>
          <w:color w:val="000000" w:themeColor="text1"/>
        </w:rPr>
        <w:t xml:space="preserve"> protective </w:t>
      </w:r>
      <w:r w:rsidR="00AC6746" w:rsidRPr="00F53C52">
        <w:rPr>
          <w:iCs/>
          <w:color w:val="000000" w:themeColor="text1"/>
        </w:rPr>
        <w:t>titers</w:t>
      </w:r>
      <w:r w:rsidRPr="00F53C52">
        <w:rPr>
          <w:iCs/>
          <w:color w:val="000000" w:themeColor="text1"/>
        </w:rPr>
        <w:t xml:space="preserve"> against both CPV and CDV at the </w:t>
      </w:r>
      <w:r w:rsidR="00581D00" w:rsidRPr="00F53C52">
        <w:rPr>
          <w:iCs/>
          <w:color w:val="000000" w:themeColor="text1"/>
        </w:rPr>
        <w:t>d</w:t>
      </w:r>
      <w:r w:rsidRPr="00F53C52">
        <w:rPr>
          <w:iCs/>
          <w:color w:val="000000" w:themeColor="text1"/>
        </w:rPr>
        <w:t xml:space="preserve">ay 6-8 recheck were retested </w:t>
      </w:r>
      <w:r w:rsidR="00581D00" w:rsidRPr="00F53C52">
        <w:rPr>
          <w:iCs/>
          <w:color w:val="000000" w:themeColor="text1"/>
        </w:rPr>
        <w:t>from</w:t>
      </w:r>
      <w:r w:rsidRPr="00F53C52">
        <w:rPr>
          <w:iCs/>
          <w:color w:val="000000" w:themeColor="text1"/>
        </w:rPr>
        <w:t xml:space="preserve"> </w:t>
      </w:r>
      <w:r w:rsidR="00581D00" w:rsidRPr="00F53C52">
        <w:rPr>
          <w:iCs/>
          <w:color w:val="000000" w:themeColor="text1"/>
        </w:rPr>
        <w:t>d</w:t>
      </w:r>
      <w:r w:rsidRPr="00F53C52">
        <w:rPr>
          <w:iCs/>
          <w:color w:val="000000" w:themeColor="text1"/>
        </w:rPr>
        <w:t>ays 13-15. Duplicate serum samples were collected and stored at -80</w:t>
      </w:r>
      <w:r w:rsidR="001E7AFA" w:rsidRPr="00F53C52">
        <w:rPr>
          <w:iCs/>
          <w:color w:val="000000" w:themeColor="text1"/>
        </w:rPr>
        <w:t xml:space="preserve"> </w:t>
      </w:r>
      <w:r w:rsidRPr="00F53C52">
        <w:rPr>
          <w:iCs/>
          <w:color w:val="000000" w:themeColor="text1"/>
        </w:rPr>
        <w:t>°C at each time point for</w:t>
      </w:r>
      <w:r w:rsidR="001E7AFA" w:rsidRPr="00F53C52">
        <w:rPr>
          <w:iCs/>
          <w:color w:val="000000" w:themeColor="text1"/>
        </w:rPr>
        <w:t xml:space="preserve"> (</w:t>
      </w:r>
      <w:r w:rsidRPr="00F53C52">
        <w:rPr>
          <w:iCs/>
          <w:color w:val="000000" w:themeColor="text1"/>
        </w:rPr>
        <w:t xml:space="preserve">1) determination of </w:t>
      </w:r>
      <w:r w:rsidRPr="00F53C52">
        <w:rPr>
          <w:color w:val="000000" w:themeColor="text1"/>
        </w:rPr>
        <w:t xml:space="preserve">CPV HI </w:t>
      </w:r>
      <w:r w:rsidR="00AC6746" w:rsidRPr="00F53C52">
        <w:rPr>
          <w:color w:val="000000" w:themeColor="text1"/>
        </w:rPr>
        <w:t>titers</w:t>
      </w:r>
      <w:r w:rsidRPr="00F53C52">
        <w:rPr>
          <w:color w:val="000000" w:themeColor="text1"/>
        </w:rPr>
        <w:t xml:space="preserve"> and CDV SN </w:t>
      </w:r>
      <w:r w:rsidR="00AC6746" w:rsidRPr="00F53C52">
        <w:rPr>
          <w:color w:val="000000" w:themeColor="text1"/>
        </w:rPr>
        <w:t>titers</w:t>
      </w:r>
      <w:r w:rsidRPr="00F53C52">
        <w:rPr>
          <w:color w:val="000000" w:themeColor="text1"/>
        </w:rPr>
        <w:t xml:space="preserve"> by a reference laboratory (Cornell University Animal Health Diagnostic Center) and </w:t>
      </w:r>
      <w:r w:rsidR="001E7AFA" w:rsidRPr="00F53C52">
        <w:rPr>
          <w:color w:val="000000" w:themeColor="text1"/>
        </w:rPr>
        <w:t>(</w:t>
      </w:r>
      <w:r w:rsidRPr="00F53C52">
        <w:rPr>
          <w:color w:val="000000" w:themeColor="text1"/>
        </w:rPr>
        <w:t>2)</w:t>
      </w:r>
      <w:r w:rsidRPr="00F53C52">
        <w:rPr>
          <w:iCs/>
          <w:color w:val="000000" w:themeColor="text1"/>
        </w:rPr>
        <w:t xml:space="preserve"> </w:t>
      </w:r>
      <w:r w:rsidRPr="00F53C52">
        <w:rPr>
          <w:color w:val="000000" w:themeColor="text1"/>
        </w:rPr>
        <w:t xml:space="preserve">submission to the </w:t>
      </w:r>
      <w:proofErr w:type="spellStart"/>
      <w:r w:rsidRPr="00F53C52">
        <w:rPr>
          <w:color w:val="000000" w:themeColor="text1"/>
        </w:rPr>
        <w:t>Synbiotics</w:t>
      </w:r>
      <w:proofErr w:type="spellEnd"/>
      <w:r w:rsidRPr="00F53C52">
        <w:rPr>
          <w:color w:val="000000" w:themeColor="text1"/>
        </w:rPr>
        <w:t xml:space="preserve"> Corporation</w:t>
      </w:r>
      <w:r w:rsidR="0064588F" w:rsidRPr="00F53C52">
        <w:rPr>
          <w:color w:val="000000" w:themeColor="text1"/>
        </w:rPr>
        <w:t xml:space="preserve"> </w:t>
      </w:r>
      <w:r w:rsidRPr="00F53C52">
        <w:rPr>
          <w:color w:val="000000" w:themeColor="text1"/>
        </w:rPr>
        <w:t xml:space="preserve">for </w:t>
      </w:r>
      <w:proofErr w:type="spellStart"/>
      <w:r w:rsidRPr="00F53C52">
        <w:rPr>
          <w:color w:val="000000" w:themeColor="text1"/>
        </w:rPr>
        <w:t>TiterCheck</w:t>
      </w:r>
      <w:proofErr w:type="spellEnd"/>
      <w:r w:rsidRPr="00F53C52">
        <w:rPr>
          <w:color w:val="000000" w:themeColor="text1"/>
        </w:rPr>
        <w:t xml:space="preserve"> testing under laboratory conditions by one laboratory technician and by</w:t>
      </w:r>
      <w:r w:rsidR="001E7AFA" w:rsidRPr="00F53C52">
        <w:rPr>
          <w:color w:val="000000" w:themeColor="text1"/>
        </w:rPr>
        <w:t xml:space="preserve"> </w:t>
      </w:r>
      <w:r w:rsidRPr="00F53C52">
        <w:rPr>
          <w:color w:val="000000" w:themeColor="text1"/>
        </w:rPr>
        <w:t>microplate reader (ELx800 Universal Microplate Reader, Bio-Tek Instruments).</w:t>
      </w:r>
    </w:p>
    <w:p w14:paraId="3ADA0998" w14:textId="77777777" w:rsidR="00426080" w:rsidRPr="00F53C52" w:rsidRDefault="00426080" w:rsidP="007B6DB0">
      <w:pPr>
        <w:spacing w:line="480" w:lineRule="auto"/>
        <w:rPr>
          <w:iCs/>
          <w:color w:val="000000" w:themeColor="text1"/>
        </w:rPr>
      </w:pPr>
    </w:p>
    <w:p w14:paraId="59AED905" w14:textId="77777777" w:rsidR="0064588F" w:rsidRPr="00F53C52" w:rsidRDefault="00426080" w:rsidP="00E211F1">
      <w:pPr>
        <w:spacing w:line="480" w:lineRule="auto"/>
        <w:outlineLvl w:val="0"/>
        <w:rPr>
          <w:i/>
          <w:iCs/>
          <w:color w:val="000000" w:themeColor="text1"/>
        </w:rPr>
      </w:pPr>
      <w:r w:rsidRPr="00F53C52">
        <w:rPr>
          <w:i/>
          <w:iCs/>
          <w:color w:val="000000" w:themeColor="text1"/>
        </w:rPr>
        <w:t xml:space="preserve">Point-of-care </w:t>
      </w:r>
      <w:r w:rsidR="00F651E8" w:rsidRPr="00F53C52">
        <w:rPr>
          <w:i/>
          <w:iCs/>
          <w:color w:val="000000" w:themeColor="text1"/>
        </w:rPr>
        <w:t>ELISA</w:t>
      </w:r>
    </w:p>
    <w:p w14:paraId="23C875A0" w14:textId="77777777" w:rsidR="0064588F" w:rsidRPr="00F53C52" w:rsidRDefault="00426080" w:rsidP="00E211F1">
      <w:pPr>
        <w:spacing w:line="480" w:lineRule="auto"/>
        <w:ind w:firstLine="720"/>
        <w:rPr>
          <w:color w:val="000000" w:themeColor="text1"/>
        </w:rPr>
      </w:pPr>
      <w:r w:rsidRPr="00F53C52">
        <w:rPr>
          <w:iCs/>
          <w:color w:val="000000" w:themeColor="text1"/>
        </w:rPr>
        <w:lastRenderedPageBreak/>
        <w:t xml:space="preserve">The </w:t>
      </w:r>
      <w:r w:rsidR="00F651E8" w:rsidRPr="00F53C52">
        <w:rPr>
          <w:color w:val="000000" w:themeColor="text1"/>
        </w:rPr>
        <w:t>ELISA</w:t>
      </w:r>
      <w:r w:rsidRPr="00F53C52">
        <w:rPr>
          <w:color w:val="000000" w:themeColor="text1"/>
        </w:rPr>
        <w:t xml:space="preserve"> </w:t>
      </w:r>
      <w:r w:rsidR="00D33B42" w:rsidRPr="00F53C52">
        <w:rPr>
          <w:color w:val="000000" w:themeColor="text1"/>
        </w:rPr>
        <w:t>(</w:t>
      </w:r>
      <w:proofErr w:type="spellStart"/>
      <w:r w:rsidR="00D33B42" w:rsidRPr="00F53C52">
        <w:rPr>
          <w:color w:val="000000" w:themeColor="text1"/>
        </w:rPr>
        <w:t>Synbiotics</w:t>
      </w:r>
      <w:proofErr w:type="spellEnd"/>
      <w:r w:rsidR="00D33B42" w:rsidRPr="00F53C52">
        <w:rPr>
          <w:color w:val="000000" w:themeColor="text1"/>
        </w:rPr>
        <w:t xml:space="preserve"> </w:t>
      </w:r>
      <w:proofErr w:type="spellStart"/>
      <w:r w:rsidR="00D33B42" w:rsidRPr="00F53C52">
        <w:rPr>
          <w:color w:val="000000" w:themeColor="text1"/>
        </w:rPr>
        <w:t>TiterCHEK</w:t>
      </w:r>
      <w:proofErr w:type="spellEnd"/>
      <w:r w:rsidR="00D33B42" w:rsidRPr="00F53C52">
        <w:rPr>
          <w:color w:val="000000" w:themeColor="text1"/>
        </w:rPr>
        <w:t xml:space="preserve"> CDV/CPV test) </w:t>
      </w:r>
      <w:r w:rsidRPr="00F53C52">
        <w:rPr>
          <w:color w:val="000000" w:themeColor="text1"/>
        </w:rPr>
        <w:t xml:space="preserve">was used according to the manufacturer’s instructions, reporting results as either positive or negative. </w:t>
      </w:r>
      <w:r w:rsidR="00581D00" w:rsidRPr="00F53C52">
        <w:rPr>
          <w:color w:val="000000" w:themeColor="text1"/>
        </w:rPr>
        <w:t>E</w:t>
      </w:r>
      <w:r w:rsidRPr="00F53C52">
        <w:rPr>
          <w:bCs/>
          <w:color w:val="000000" w:themeColor="text1"/>
        </w:rPr>
        <w:t>ach assay includes separate CPV and CDV rows, consisting of (from left to right) a positive control well</w:t>
      </w:r>
      <w:r w:rsidRPr="00F53C52">
        <w:rPr>
          <w:color w:val="000000" w:themeColor="text1"/>
        </w:rPr>
        <w:t>, a negative control well, a single specimen well and</w:t>
      </w:r>
      <w:r w:rsidR="00581D00" w:rsidRPr="00F53C52">
        <w:rPr>
          <w:color w:val="000000" w:themeColor="text1"/>
        </w:rPr>
        <w:t>,</w:t>
      </w:r>
      <w:r w:rsidRPr="00F53C52">
        <w:rPr>
          <w:color w:val="000000" w:themeColor="text1"/>
        </w:rPr>
        <w:t xml:space="preserve"> lastly</w:t>
      </w:r>
      <w:r w:rsidR="00581D00" w:rsidRPr="00F53C52">
        <w:rPr>
          <w:color w:val="000000" w:themeColor="text1"/>
        </w:rPr>
        <w:t>,</w:t>
      </w:r>
      <w:r w:rsidRPr="00F53C52">
        <w:rPr>
          <w:color w:val="000000" w:themeColor="text1"/>
        </w:rPr>
        <w:t xml:space="preserve"> a duplicate positive control well</w:t>
      </w:r>
      <w:r w:rsidR="00E538E9" w:rsidRPr="00F53C52">
        <w:rPr>
          <w:color w:val="000000" w:themeColor="text1"/>
        </w:rPr>
        <w:t xml:space="preserve"> (Fig. 1)</w:t>
      </w:r>
      <w:r w:rsidRPr="00F53C52">
        <w:rPr>
          <w:color w:val="000000" w:themeColor="text1"/>
        </w:rPr>
        <w:t xml:space="preserve">. To simulate the variability inherent in point-of-care testing, specimens were processed at the shelters where they were obtained or at Purdue Veterinary Medicine by the co-authors or either of </w:t>
      </w:r>
      <w:r w:rsidR="00B6117A" w:rsidRPr="00F53C52">
        <w:rPr>
          <w:color w:val="000000" w:themeColor="text1"/>
        </w:rPr>
        <w:t>two</w:t>
      </w:r>
      <w:r w:rsidRPr="00F53C52">
        <w:rPr>
          <w:color w:val="000000" w:themeColor="text1"/>
        </w:rPr>
        <w:t xml:space="preserve"> laboratory technicians (‘field method’) rather than by a single individual.</w:t>
      </w:r>
    </w:p>
    <w:p w14:paraId="5C5548AD" w14:textId="77777777" w:rsidR="00E211F1" w:rsidRPr="00F53C52" w:rsidRDefault="00E211F1" w:rsidP="008327C5">
      <w:pPr>
        <w:spacing w:line="480" w:lineRule="auto"/>
        <w:rPr>
          <w:color w:val="000000" w:themeColor="text1"/>
        </w:rPr>
      </w:pPr>
    </w:p>
    <w:p w14:paraId="4ED1EE9C" w14:textId="77777777" w:rsidR="00E211F1" w:rsidRPr="00F53C52" w:rsidRDefault="00E211F1" w:rsidP="00E211F1">
      <w:pPr>
        <w:spacing w:line="480" w:lineRule="auto"/>
        <w:ind w:firstLine="720"/>
        <w:rPr>
          <w:color w:val="000000" w:themeColor="text1"/>
          <w:lang w:val="en-GB"/>
        </w:rPr>
      </w:pPr>
      <w:r w:rsidRPr="00F53C52">
        <w:rPr>
          <w:color w:val="000000" w:themeColor="text1"/>
          <w:lang w:val="en-GB"/>
        </w:rPr>
        <w:t xml:space="preserve">In addition to the manufacturer’s recommended interpretation of test results as ‘positive’ or ‘negative,’ results were reported using a semi-quantitative evaluation scheme. Negative results were categorised as follows: (1) </w:t>
      </w:r>
      <w:proofErr w:type="spellStart"/>
      <w:r w:rsidRPr="00F53C52">
        <w:rPr>
          <w:color w:val="000000" w:themeColor="text1"/>
          <w:lang w:val="en-GB"/>
        </w:rPr>
        <w:t>NegNCV</w:t>
      </w:r>
      <w:proofErr w:type="spellEnd"/>
      <w:r w:rsidRPr="00F53C52">
        <w:rPr>
          <w:color w:val="000000" w:themeColor="text1"/>
          <w:lang w:val="en-GB"/>
        </w:rPr>
        <w:t xml:space="preserve">, no </w:t>
      </w:r>
      <w:proofErr w:type="spellStart"/>
      <w:r w:rsidRPr="00F53C52">
        <w:rPr>
          <w:color w:val="000000" w:themeColor="text1"/>
          <w:lang w:val="en-GB"/>
        </w:rPr>
        <w:t>color</w:t>
      </w:r>
      <w:proofErr w:type="spellEnd"/>
      <w:r w:rsidRPr="00F53C52">
        <w:rPr>
          <w:color w:val="000000" w:themeColor="text1"/>
          <w:lang w:val="en-GB"/>
        </w:rPr>
        <w:t xml:space="preserve"> visible; (2) </w:t>
      </w:r>
      <w:proofErr w:type="spellStart"/>
      <w:r w:rsidRPr="00F53C52">
        <w:rPr>
          <w:color w:val="000000" w:themeColor="text1"/>
          <w:lang w:val="en-GB"/>
        </w:rPr>
        <w:t>NegVSC</w:t>
      </w:r>
      <w:proofErr w:type="spellEnd"/>
      <w:r w:rsidRPr="00F53C52">
        <w:rPr>
          <w:color w:val="000000" w:themeColor="text1"/>
          <w:lang w:val="en-GB"/>
        </w:rPr>
        <w:t xml:space="preserve">, very slight </w:t>
      </w:r>
      <w:proofErr w:type="spellStart"/>
      <w:r w:rsidRPr="00F53C52">
        <w:rPr>
          <w:color w:val="000000" w:themeColor="text1"/>
          <w:lang w:val="en-GB"/>
        </w:rPr>
        <w:t>color</w:t>
      </w:r>
      <w:proofErr w:type="spellEnd"/>
      <w:r w:rsidRPr="00F53C52">
        <w:rPr>
          <w:color w:val="000000" w:themeColor="text1"/>
          <w:lang w:val="en-GB"/>
        </w:rPr>
        <w:t xml:space="preserve"> but obviously less than positive control; (3) </w:t>
      </w:r>
      <w:proofErr w:type="spellStart"/>
      <w:r w:rsidRPr="00F53C52">
        <w:rPr>
          <w:color w:val="000000" w:themeColor="text1"/>
          <w:lang w:val="en-GB"/>
        </w:rPr>
        <w:t>NegCCV</w:t>
      </w:r>
      <w:proofErr w:type="spellEnd"/>
      <w:r w:rsidRPr="00F53C52">
        <w:rPr>
          <w:color w:val="000000" w:themeColor="text1"/>
          <w:lang w:val="en-GB"/>
        </w:rPr>
        <w:t xml:space="preserve">, considerable </w:t>
      </w:r>
      <w:proofErr w:type="spellStart"/>
      <w:r w:rsidRPr="00F53C52">
        <w:rPr>
          <w:color w:val="000000" w:themeColor="text1"/>
          <w:lang w:val="en-GB"/>
        </w:rPr>
        <w:t>color</w:t>
      </w:r>
      <w:proofErr w:type="spellEnd"/>
      <w:r w:rsidRPr="00F53C52">
        <w:rPr>
          <w:color w:val="000000" w:themeColor="text1"/>
          <w:lang w:val="en-GB"/>
        </w:rPr>
        <w:t xml:space="preserve"> but clearly less than positive control</w:t>
      </w:r>
      <w:r w:rsidR="00581D00" w:rsidRPr="00F53C52">
        <w:rPr>
          <w:color w:val="000000" w:themeColor="text1"/>
          <w:lang w:val="en-GB"/>
        </w:rPr>
        <w:t xml:space="preserve">; </w:t>
      </w:r>
      <w:r w:rsidRPr="00F53C52">
        <w:rPr>
          <w:color w:val="000000" w:themeColor="text1"/>
          <w:lang w:val="en-GB"/>
        </w:rPr>
        <w:t xml:space="preserve">and (4) </w:t>
      </w:r>
      <w:proofErr w:type="spellStart"/>
      <w:r w:rsidRPr="00F53C52">
        <w:rPr>
          <w:color w:val="000000" w:themeColor="text1"/>
          <w:lang w:val="en-GB"/>
        </w:rPr>
        <w:t>NegSPC</w:t>
      </w:r>
      <w:proofErr w:type="spellEnd"/>
      <w:r w:rsidRPr="00F53C52">
        <w:rPr>
          <w:color w:val="000000" w:themeColor="text1"/>
          <w:lang w:val="en-GB"/>
        </w:rPr>
        <w:t xml:space="preserve">, </w:t>
      </w:r>
      <w:proofErr w:type="spellStart"/>
      <w:r w:rsidRPr="00F53C52">
        <w:rPr>
          <w:color w:val="000000" w:themeColor="text1"/>
          <w:lang w:val="en-GB"/>
        </w:rPr>
        <w:t>color</w:t>
      </w:r>
      <w:proofErr w:type="spellEnd"/>
      <w:r w:rsidRPr="00F53C52">
        <w:rPr>
          <w:color w:val="000000" w:themeColor="text1"/>
          <w:lang w:val="en-GB"/>
        </w:rPr>
        <w:t xml:space="preserve"> appears to be similar but not equivalent to positive control. The positive results were differentiated as: (1) </w:t>
      </w:r>
      <w:proofErr w:type="spellStart"/>
      <w:r w:rsidRPr="00F53C52">
        <w:rPr>
          <w:color w:val="000000" w:themeColor="text1"/>
          <w:lang w:val="en-GB"/>
        </w:rPr>
        <w:t>PosEPC</w:t>
      </w:r>
      <w:proofErr w:type="spellEnd"/>
      <w:r w:rsidRPr="00F53C52">
        <w:rPr>
          <w:color w:val="000000" w:themeColor="text1"/>
          <w:lang w:val="en-GB"/>
        </w:rPr>
        <w:t xml:space="preserve">, appears to be equivalent to positive control; (2) </w:t>
      </w:r>
      <w:proofErr w:type="spellStart"/>
      <w:r w:rsidRPr="00F53C52">
        <w:rPr>
          <w:color w:val="000000" w:themeColor="text1"/>
          <w:lang w:val="en-GB"/>
        </w:rPr>
        <w:t>PosMMPC</w:t>
      </w:r>
      <w:proofErr w:type="spellEnd"/>
      <w:r w:rsidRPr="00F53C52">
        <w:rPr>
          <w:color w:val="000000" w:themeColor="text1"/>
          <w:lang w:val="en-GB"/>
        </w:rPr>
        <w:t xml:space="preserve">, marginally more </w:t>
      </w:r>
      <w:proofErr w:type="spellStart"/>
      <w:r w:rsidRPr="00F53C52">
        <w:rPr>
          <w:color w:val="000000" w:themeColor="text1"/>
          <w:lang w:val="en-GB"/>
        </w:rPr>
        <w:t>color</w:t>
      </w:r>
      <w:proofErr w:type="spellEnd"/>
      <w:r w:rsidRPr="00F53C52">
        <w:rPr>
          <w:color w:val="000000" w:themeColor="text1"/>
          <w:lang w:val="en-GB"/>
        </w:rPr>
        <w:t xml:space="preserve"> than positive control</w:t>
      </w:r>
      <w:r w:rsidR="00581D00" w:rsidRPr="00F53C52">
        <w:rPr>
          <w:color w:val="000000" w:themeColor="text1"/>
          <w:lang w:val="en-GB"/>
        </w:rPr>
        <w:t xml:space="preserve">; </w:t>
      </w:r>
      <w:r w:rsidRPr="00F53C52">
        <w:rPr>
          <w:color w:val="000000" w:themeColor="text1"/>
          <w:lang w:val="en-GB"/>
        </w:rPr>
        <w:t xml:space="preserve">and (3) </w:t>
      </w:r>
      <w:proofErr w:type="spellStart"/>
      <w:r w:rsidRPr="00F53C52">
        <w:rPr>
          <w:color w:val="000000" w:themeColor="text1"/>
          <w:lang w:val="en-GB"/>
        </w:rPr>
        <w:t>PosSMPC</w:t>
      </w:r>
      <w:proofErr w:type="spellEnd"/>
      <w:r w:rsidRPr="00F53C52">
        <w:rPr>
          <w:color w:val="000000" w:themeColor="text1"/>
          <w:lang w:val="en-GB"/>
        </w:rPr>
        <w:t xml:space="preserve">, significantly more </w:t>
      </w:r>
      <w:proofErr w:type="spellStart"/>
      <w:r w:rsidRPr="00F53C52">
        <w:rPr>
          <w:color w:val="000000" w:themeColor="text1"/>
          <w:lang w:val="en-GB"/>
        </w:rPr>
        <w:t>color</w:t>
      </w:r>
      <w:proofErr w:type="spellEnd"/>
      <w:r w:rsidRPr="00F53C52">
        <w:rPr>
          <w:color w:val="000000" w:themeColor="text1"/>
          <w:lang w:val="en-GB"/>
        </w:rPr>
        <w:t xml:space="preserve"> than positive control.</w:t>
      </w:r>
    </w:p>
    <w:p w14:paraId="66BBC7BD" w14:textId="77777777" w:rsidR="00426080" w:rsidRPr="00F53C52" w:rsidRDefault="00426080" w:rsidP="00E211F1">
      <w:pPr>
        <w:spacing w:line="480" w:lineRule="auto"/>
        <w:rPr>
          <w:color w:val="000000" w:themeColor="text1"/>
        </w:rPr>
      </w:pPr>
    </w:p>
    <w:p w14:paraId="4CEA7B2C" w14:textId="77777777" w:rsidR="0064588F" w:rsidRPr="00F53C52" w:rsidRDefault="00426080" w:rsidP="00BB3B51">
      <w:pPr>
        <w:spacing w:line="480" w:lineRule="auto"/>
        <w:ind w:firstLine="720"/>
        <w:rPr>
          <w:color w:val="000000" w:themeColor="text1"/>
        </w:rPr>
      </w:pPr>
      <w:r w:rsidRPr="00F53C52">
        <w:rPr>
          <w:color w:val="000000" w:themeColor="text1"/>
        </w:rPr>
        <w:t xml:space="preserve">Aliquots of sera from a subset of dogs from the Humane Society of Indianapolis were also processed using a modified method, whereby extra wash steps were added. In the ‘extra wash’ method, </w:t>
      </w:r>
      <w:r w:rsidR="001E7AFA" w:rsidRPr="00F53C52">
        <w:rPr>
          <w:color w:val="000000" w:themeColor="text1"/>
        </w:rPr>
        <w:t>six</w:t>
      </w:r>
      <w:r w:rsidRPr="00F53C52">
        <w:rPr>
          <w:color w:val="000000" w:themeColor="text1"/>
        </w:rPr>
        <w:t xml:space="preserve"> individual washes (v</w:t>
      </w:r>
      <w:r w:rsidR="001E7AFA" w:rsidRPr="00F53C52">
        <w:rPr>
          <w:color w:val="000000" w:themeColor="text1"/>
        </w:rPr>
        <w:t>s. three</w:t>
      </w:r>
      <w:r w:rsidRPr="00F53C52">
        <w:rPr>
          <w:color w:val="000000" w:themeColor="text1"/>
        </w:rPr>
        <w:t xml:space="preserve"> washes recommended by the manufacturer) were used for each of the </w:t>
      </w:r>
      <w:r w:rsidR="001E7AFA" w:rsidRPr="00F53C52">
        <w:rPr>
          <w:color w:val="000000" w:themeColor="text1"/>
        </w:rPr>
        <w:t>two</w:t>
      </w:r>
      <w:r w:rsidRPr="00F53C52">
        <w:rPr>
          <w:color w:val="000000" w:themeColor="text1"/>
        </w:rPr>
        <w:t xml:space="preserve"> wash steps.</w:t>
      </w:r>
    </w:p>
    <w:p w14:paraId="5A8414D5" w14:textId="77777777" w:rsidR="00426080" w:rsidRPr="00F53C52" w:rsidRDefault="00426080" w:rsidP="008327C5">
      <w:pPr>
        <w:spacing w:line="480" w:lineRule="auto"/>
        <w:rPr>
          <w:color w:val="000000" w:themeColor="text1"/>
        </w:rPr>
      </w:pPr>
    </w:p>
    <w:p w14:paraId="18202505" w14:textId="77777777" w:rsidR="00426080" w:rsidRPr="00F53C52" w:rsidRDefault="00426080" w:rsidP="00BB3B51">
      <w:pPr>
        <w:spacing w:line="480" w:lineRule="auto"/>
        <w:ind w:firstLine="720"/>
        <w:rPr>
          <w:color w:val="000000" w:themeColor="text1"/>
        </w:rPr>
      </w:pPr>
      <w:r w:rsidRPr="00F53C52">
        <w:rPr>
          <w:color w:val="000000" w:themeColor="text1"/>
        </w:rPr>
        <w:t>At the time that the tests were performed, personnel wer</w:t>
      </w:r>
      <w:r w:rsidR="0006428A" w:rsidRPr="00F53C52">
        <w:rPr>
          <w:color w:val="000000" w:themeColor="text1"/>
        </w:rPr>
        <w:t>e masked to the results of the reference standard</w:t>
      </w:r>
      <w:r w:rsidRPr="00F53C52">
        <w:rPr>
          <w:color w:val="000000" w:themeColor="text1"/>
        </w:rPr>
        <w:t xml:space="preserve"> CPV HI and CDV SN tests.</w:t>
      </w:r>
    </w:p>
    <w:p w14:paraId="2438EB0A" w14:textId="77777777" w:rsidR="00426080" w:rsidRPr="00F53C52" w:rsidRDefault="00426080" w:rsidP="00907546">
      <w:pPr>
        <w:spacing w:line="480" w:lineRule="auto"/>
        <w:ind w:left="360" w:hanging="360"/>
        <w:rPr>
          <w:iCs/>
          <w:color w:val="000000" w:themeColor="text1"/>
        </w:rPr>
      </w:pPr>
    </w:p>
    <w:p w14:paraId="369D9748" w14:textId="7A18DC5D" w:rsidR="0064588F" w:rsidRPr="00F53C52" w:rsidRDefault="0006428A" w:rsidP="00600095">
      <w:pPr>
        <w:spacing w:line="480" w:lineRule="auto"/>
        <w:ind w:left="360" w:hanging="360"/>
        <w:outlineLvl w:val="0"/>
        <w:rPr>
          <w:i/>
          <w:color w:val="000000" w:themeColor="text1"/>
        </w:rPr>
      </w:pPr>
      <w:r w:rsidRPr="00F53C52">
        <w:rPr>
          <w:i/>
          <w:iCs/>
          <w:color w:val="000000" w:themeColor="text1"/>
        </w:rPr>
        <w:t>Reference standard</w:t>
      </w:r>
      <w:r w:rsidR="00426080" w:rsidRPr="00F53C52">
        <w:rPr>
          <w:i/>
          <w:iCs/>
          <w:color w:val="000000" w:themeColor="text1"/>
        </w:rPr>
        <w:t xml:space="preserve"> measurement of </w:t>
      </w:r>
      <w:r w:rsidR="00426080" w:rsidRPr="00F53C52">
        <w:rPr>
          <w:i/>
          <w:color w:val="000000" w:themeColor="text1"/>
        </w:rPr>
        <w:t xml:space="preserve">CDV SN </w:t>
      </w:r>
      <w:r w:rsidR="00AC6746" w:rsidRPr="00F53C52">
        <w:rPr>
          <w:i/>
          <w:color w:val="000000" w:themeColor="text1"/>
        </w:rPr>
        <w:t>titers</w:t>
      </w:r>
      <w:r w:rsidR="00164A9E" w:rsidRPr="00F53C52">
        <w:rPr>
          <w:i/>
          <w:color w:val="000000" w:themeColor="text1"/>
        </w:rPr>
        <w:t xml:space="preserve"> and CPV HI titers</w:t>
      </w:r>
    </w:p>
    <w:p w14:paraId="26CAD8B1" w14:textId="37CD6F63" w:rsidR="00164A9E" w:rsidRPr="00F53C52" w:rsidRDefault="00164A9E" w:rsidP="00600095">
      <w:pPr>
        <w:spacing w:line="480" w:lineRule="auto"/>
        <w:ind w:left="360" w:hanging="360"/>
        <w:outlineLvl w:val="0"/>
        <w:rPr>
          <w:color w:val="000000" w:themeColor="text1"/>
        </w:rPr>
      </w:pPr>
      <w:r w:rsidRPr="00F53C52">
        <w:rPr>
          <w:color w:val="000000" w:themeColor="text1"/>
        </w:rPr>
        <w:t>CPV HI titers</w:t>
      </w:r>
    </w:p>
    <w:p w14:paraId="56C164EB" w14:textId="77777777" w:rsidR="008327C5" w:rsidRPr="00F53C52" w:rsidRDefault="002A0977" w:rsidP="008327C5">
      <w:pPr>
        <w:spacing w:line="480" w:lineRule="auto"/>
        <w:ind w:firstLine="709"/>
        <w:rPr>
          <w:color w:val="000000" w:themeColor="text1"/>
        </w:rPr>
      </w:pPr>
      <w:r w:rsidRPr="00F53C52">
        <w:rPr>
          <w:color w:val="000000" w:themeColor="text1"/>
        </w:rPr>
        <w:t>The SN</w:t>
      </w:r>
      <w:r w:rsidR="00426080" w:rsidRPr="00F53C52">
        <w:rPr>
          <w:color w:val="000000" w:themeColor="text1"/>
        </w:rPr>
        <w:t xml:space="preserve"> test for </w:t>
      </w:r>
      <w:r w:rsidRPr="00F53C52">
        <w:rPr>
          <w:color w:val="000000" w:themeColor="text1"/>
        </w:rPr>
        <w:t>CDV</w:t>
      </w:r>
      <w:r w:rsidR="00426080" w:rsidRPr="00F53C52">
        <w:rPr>
          <w:color w:val="000000" w:themeColor="text1"/>
        </w:rPr>
        <w:t xml:space="preserve"> was done as previously described by Appel and Robson (1973) using Vero cells and the </w:t>
      </w:r>
      <w:proofErr w:type="spellStart"/>
      <w:r w:rsidR="00426080" w:rsidRPr="00F53C52">
        <w:rPr>
          <w:color w:val="000000" w:themeColor="text1"/>
        </w:rPr>
        <w:t>Onderstepoort</w:t>
      </w:r>
      <w:proofErr w:type="spellEnd"/>
      <w:r w:rsidR="00426080" w:rsidRPr="00F53C52">
        <w:rPr>
          <w:color w:val="000000" w:themeColor="text1"/>
        </w:rPr>
        <w:t xml:space="preserve"> strain of CDV. </w:t>
      </w:r>
      <w:r w:rsidR="00581D00" w:rsidRPr="00F53C52">
        <w:rPr>
          <w:color w:val="000000" w:themeColor="text1"/>
        </w:rPr>
        <w:t>S</w:t>
      </w:r>
      <w:r w:rsidR="00426080" w:rsidRPr="00F53C52">
        <w:rPr>
          <w:color w:val="000000" w:themeColor="text1"/>
        </w:rPr>
        <w:t>era were tested in duplicate in 96</w:t>
      </w:r>
      <w:r w:rsidRPr="00F53C52">
        <w:rPr>
          <w:color w:val="000000" w:themeColor="text1"/>
        </w:rPr>
        <w:t>-</w:t>
      </w:r>
      <w:r w:rsidR="00426080" w:rsidRPr="00F53C52">
        <w:rPr>
          <w:color w:val="000000" w:themeColor="text1"/>
        </w:rPr>
        <w:t xml:space="preserve">well </w:t>
      </w:r>
      <w:proofErr w:type="spellStart"/>
      <w:r w:rsidR="00426080" w:rsidRPr="00F53C52">
        <w:rPr>
          <w:color w:val="000000" w:themeColor="text1"/>
        </w:rPr>
        <w:t>microtitre</w:t>
      </w:r>
      <w:proofErr w:type="spellEnd"/>
      <w:r w:rsidR="00426080" w:rsidRPr="00F53C52">
        <w:rPr>
          <w:color w:val="000000" w:themeColor="text1"/>
        </w:rPr>
        <w:t xml:space="preserve"> plates with microscopic detection of viral cytopathology after a </w:t>
      </w:r>
      <w:proofErr w:type="gramStart"/>
      <w:r w:rsidR="00426080" w:rsidRPr="00F53C52">
        <w:rPr>
          <w:color w:val="000000" w:themeColor="text1"/>
        </w:rPr>
        <w:t>5 day</w:t>
      </w:r>
      <w:proofErr w:type="gramEnd"/>
      <w:r w:rsidR="00426080" w:rsidRPr="00F53C52">
        <w:rPr>
          <w:color w:val="000000" w:themeColor="text1"/>
        </w:rPr>
        <w:t xml:space="preserve"> incubation period. Antibody </w:t>
      </w:r>
      <w:r w:rsidR="00AC6746" w:rsidRPr="00F53C52">
        <w:rPr>
          <w:color w:val="000000" w:themeColor="text1"/>
        </w:rPr>
        <w:t>titer</w:t>
      </w:r>
      <w:r w:rsidR="00426080" w:rsidRPr="00F53C52">
        <w:rPr>
          <w:color w:val="000000" w:themeColor="text1"/>
        </w:rPr>
        <w:t xml:space="preserve"> (reciprocal of the dilution at the </w:t>
      </w:r>
      <w:proofErr w:type="gramStart"/>
      <w:r w:rsidR="00426080" w:rsidRPr="00F53C52">
        <w:rPr>
          <w:color w:val="000000" w:themeColor="text1"/>
        </w:rPr>
        <w:t>end</w:t>
      </w:r>
      <w:r w:rsidR="00581D00" w:rsidRPr="00F53C52">
        <w:rPr>
          <w:color w:val="000000" w:themeColor="text1"/>
        </w:rPr>
        <w:t>-</w:t>
      </w:r>
      <w:r w:rsidR="00426080" w:rsidRPr="00F53C52">
        <w:rPr>
          <w:color w:val="000000" w:themeColor="text1"/>
        </w:rPr>
        <w:t>point</w:t>
      </w:r>
      <w:proofErr w:type="gramEnd"/>
      <w:r w:rsidR="00426080" w:rsidRPr="00F53C52">
        <w:rPr>
          <w:color w:val="000000" w:themeColor="text1"/>
        </w:rPr>
        <w:t>) calculations were based on serum dilutions (initial serum dilution of 1:4) and 50% end</w:t>
      </w:r>
      <w:r w:rsidR="00581D00" w:rsidRPr="00F53C52">
        <w:rPr>
          <w:color w:val="000000" w:themeColor="text1"/>
        </w:rPr>
        <w:t>-</w:t>
      </w:r>
      <w:r w:rsidR="00426080" w:rsidRPr="00F53C52">
        <w:rPr>
          <w:color w:val="000000" w:themeColor="text1"/>
        </w:rPr>
        <w:t>point determinations</w:t>
      </w:r>
      <w:r w:rsidR="001C06E0" w:rsidRPr="00F53C52">
        <w:rPr>
          <w:color w:val="000000" w:themeColor="text1"/>
        </w:rPr>
        <w:t xml:space="preserve"> (see Appendix A</w:t>
      </w:r>
      <w:r w:rsidR="007C6765" w:rsidRPr="00F53C52">
        <w:rPr>
          <w:color w:val="000000" w:themeColor="text1"/>
        </w:rPr>
        <w:t>:</w:t>
      </w:r>
      <w:r w:rsidR="001C06E0" w:rsidRPr="00F53C52">
        <w:rPr>
          <w:color w:val="000000" w:themeColor="text1"/>
        </w:rPr>
        <w:t xml:space="preserve"> Supplementary material)</w:t>
      </w:r>
      <w:r w:rsidR="00426080" w:rsidRPr="00F53C52">
        <w:rPr>
          <w:color w:val="000000" w:themeColor="text1"/>
        </w:rPr>
        <w:t>.</w:t>
      </w:r>
    </w:p>
    <w:p w14:paraId="54497B50" w14:textId="6C0BDF6E" w:rsidR="008327C5" w:rsidRPr="00F53C52" w:rsidRDefault="008327C5" w:rsidP="008327C5">
      <w:pPr>
        <w:spacing w:line="480" w:lineRule="auto"/>
        <w:rPr>
          <w:color w:val="000000" w:themeColor="text1"/>
        </w:rPr>
      </w:pPr>
    </w:p>
    <w:p w14:paraId="1E87707B" w14:textId="3F033D18" w:rsidR="00164A9E" w:rsidRPr="00F53C52" w:rsidRDefault="00164A9E" w:rsidP="008327C5">
      <w:pPr>
        <w:spacing w:line="480" w:lineRule="auto"/>
        <w:rPr>
          <w:color w:val="000000" w:themeColor="text1"/>
        </w:rPr>
      </w:pPr>
      <w:r w:rsidRPr="00F53C52">
        <w:rPr>
          <w:color w:val="000000" w:themeColor="text1"/>
        </w:rPr>
        <w:t>CPV HI titers</w:t>
      </w:r>
    </w:p>
    <w:p w14:paraId="220C9424" w14:textId="77777777" w:rsidR="00426080" w:rsidRPr="00F53C52" w:rsidRDefault="00426080" w:rsidP="008327C5">
      <w:pPr>
        <w:spacing w:line="480" w:lineRule="auto"/>
        <w:ind w:firstLine="709"/>
        <w:rPr>
          <w:color w:val="000000" w:themeColor="text1"/>
        </w:rPr>
      </w:pPr>
      <w:r w:rsidRPr="00F53C52">
        <w:rPr>
          <w:color w:val="000000" w:themeColor="text1"/>
        </w:rPr>
        <w:t xml:space="preserve">Antibody </w:t>
      </w:r>
      <w:r w:rsidR="00AC6746" w:rsidRPr="00F53C52">
        <w:rPr>
          <w:color w:val="000000" w:themeColor="text1"/>
        </w:rPr>
        <w:t>titers</w:t>
      </w:r>
      <w:r w:rsidRPr="00F53C52">
        <w:rPr>
          <w:color w:val="000000" w:themeColor="text1"/>
        </w:rPr>
        <w:t xml:space="preserve"> </w:t>
      </w:r>
      <w:r w:rsidR="00581D00" w:rsidRPr="00F53C52">
        <w:rPr>
          <w:color w:val="000000" w:themeColor="text1"/>
        </w:rPr>
        <w:t>against</w:t>
      </w:r>
      <w:r w:rsidRPr="00F53C52">
        <w:rPr>
          <w:color w:val="000000" w:themeColor="text1"/>
        </w:rPr>
        <w:t xml:space="preserve"> </w:t>
      </w:r>
      <w:r w:rsidR="002A0977" w:rsidRPr="00F53C52">
        <w:rPr>
          <w:color w:val="000000" w:themeColor="text1"/>
        </w:rPr>
        <w:t>CPV</w:t>
      </w:r>
      <w:r w:rsidRPr="00F53C52">
        <w:rPr>
          <w:color w:val="000000" w:themeColor="text1"/>
        </w:rPr>
        <w:t xml:space="preserve">-2 were determined by </w:t>
      </w:r>
      <w:r w:rsidR="002A0977" w:rsidRPr="00F53C52">
        <w:rPr>
          <w:color w:val="000000" w:themeColor="text1"/>
        </w:rPr>
        <w:t>HI</w:t>
      </w:r>
      <w:r w:rsidRPr="00F53C52">
        <w:rPr>
          <w:color w:val="000000" w:themeColor="text1"/>
        </w:rPr>
        <w:t xml:space="preserve"> assays as described by Carmichael et al.</w:t>
      </w:r>
      <w:r w:rsidR="001E7AFA" w:rsidRPr="00F53C52">
        <w:rPr>
          <w:color w:val="000000" w:themeColor="text1"/>
        </w:rPr>
        <w:t xml:space="preserve"> (</w:t>
      </w:r>
      <w:r w:rsidRPr="00F53C52">
        <w:rPr>
          <w:color w:val="000000" w:themeColor="text1"/>
        </w:rPr>
        <w:t>1980</w:t>
      </w:r>
      <w:r w:rsidR="001E7AFA" w:rsidRPr="00F53C52">
        <w:rPr>
          <w:color w:val="000000" w:themeColor="text1"/>
        </w:rPr>
        <w:t>)</w:t>
      </w:r>
      <w:r w:rsidRPr="00F53C52">
        <w:rPr>
          <w:color w:val="000000" w:themeColor="text1"/>
        </w:rPr>
        <w:t xml:space="preserve">. All sera were adsorbed with a 50% suspension of </w:t>
      </w:r>
      <w:r w:rsidR="00581D00" w:rsidRPr="00F53C52">
        <w:rPr>
          <w:color w:val="000000" w:themeColor="text1"/>
        </w:rPr>
        <w:t>porcine</w:t>
      </w:r>
      <w:r w:rsidRPr="00F53C52">
        <w:rPr>
          <w:color w:val="000000" w:themeColor="text1"/>
        </w:rPr>
        <w:t xml:space="preserve"> red blood cells to remove non-specific inhibitors. </w:t>
      </w:r>
      <w:r w:rsidR="00581D00" w:rsidRPr="00F53C52">
        <w:rPr>
          <w:color w:val="000000" w:themeColor="text1"/>
        </w:rPr>
        <w:t>The i</w:t>
      </w:r>
      <w:r w:rsidRPr="00F53C52">
        <w:rPr>
          <w:color w:val="000000" w:themeColor="text1"/>
        </w:rPr>
        <w:t>nitial serum dilution for the HI test was 1:10.</w:t>
      </w:r>
    </w:p>
    <w:p w14:paraId="579BE804" w14:textId="77777777" w:rsidR="00426080" w:rsidRPr="00F53C52" w:rsidRDefault="00426080" w:rsidP="00907546">
      <w:pPr>
        <w:spacing w:line="480" w:lineRule="auto"/>
        <w:ind w:left="360" w:hanging="360"/>
        <w:rPr>
          <w:color w:val="000000" w:themeColor="text1"/>
        </w:rPr>
      </w:pPr>
    </w:p>
    <w:p w14:paraId="1320D179" w14:textId="77777777" w:rsidR="00426080" w:rsidRPr="00F53C52" w:rsidRDefault="00426080" w:rsidP="00600095">
      <w:pPr>
        <w:spacing w:line="480" w:lineRule="auto"/>
        <w:ind w:left="360" w:hanging="360"/>
        <w:outlineLvl w:val="0"/>
        <w:rPr>
          <w:i/>
          <w:color w:val="000000" w:themeColor="text1"/>
        </w:rPr>
      </w:pPr>
      <w:r w:rsidRPr="00F53C52">
        <w:rPr>
          <w:i/>
          <w:color w:val="000000" w:themeColor="text1"/>
        </w:rPr>
        <w:t>Statistical methods</w:t>
      </w:r>
    </w:p>
    <w:p w14:paraId="6D10D7A3" w14:textId="2FE01E72" w:rsidR="00426080" w:rsidRPr="00F53C52" w:rsidRDefault="00426080" w:rsidP="00BB3B51">
      <w:pPr>
        <w:spacing w:line="480" w:lineRule="auto"/>
        <w:ind w:firstLine="720"/>
        <w:rPr>
          <w:iCs/>
          <w:color w:val="000000" w:themeColor="text1"/>
        </w:rPr>
      </w:pPr>
      <w:r w:rsidRPr="00F53C52">
        <w:rPr>
          <w:color w:val="000000" w:themeColor="text1"/>
        </w:rPr>
        <w:t>Sensitivity and specificity for dichotomous data (positive/negative test results) were cal</w:t>
      </w:r>
      <w:r w:rsidR="007704A1" w:rsidRPr="00F53C52">
        <w:rPr>
          <w:color w:val="000000" w:themeColor="text1"/>
        </w:rPr>
        <w:t>culated using</w:t>
      </w:r>
      <w:r w:rsidR="00531A9E" w:rsidRPr="00F53C52">
        <w:rPr>
          <w:color w:val="000000" w:themeColor="text1"/>
        </w:rPr>
        <w:t xml:space="preserve"> commercially available softwar</w:t>
      </w:r>
      <w:r w:rsidR="00F53C52" w:rsidRPr="00F53C52">
        <w:rPr>
          <w:color w:val="000000" w:themeColor="text1"/>
        </w:rPr>
        <w:t>e (Win Episcope 2.0, 2011)</w:t>
      </w:r>
      <w:r w:rsidRPr="00F53C52">
        <w:rPr>
          <w:color w:val="000000" w:themeColor="text1"/>
        </w:rPr>
        <w:t>. Agreement of categorical data (semi-quantitative evaluation scheme) was calculated using simple linear regression after checking residual plots for normality (</w:t>
      </w:r>
      <w:proofErr w:type="spellStart"/>
      <w:r w:rsidRPr="00F53C52">
        <w:rPr>
          <w:color w:val="000000" w:themeColor="text1"/>
        </w:rPr>
        <w:t>StatsDirect</w:t>
      </w:r>
      <w:proofErr w:type="spellEnd"/>
      <w:r w:rsidRPr="00F53C52">
        <w:rPr>
          <w:color w:val="000000" w:themeColor="text1"/>
        </w:rPr>
        <w:t xml:space="preserve"> statistical software Version 2.7.8). Data w</w:t>
      </w:r>
      <w:r w:rsidR="002A0977" w:rsidRPr="00F53C52">
        <w:rPr>
          <w:color w:val="000000" w:themeColor="text1"/>
        </w:rPr>
        <w:t xml:space="preserve">ere </w:t>
      </w:r>
      <w:r w:rsidRPr="00F53C52">
        <w:rPr>
          <w:color w:val="000000" w:themeColor="text1"/>
        </w:rPr>
        <w:t xml:space="preserve">transformed for CPV HI </w:t>
      </w:r>
      <w:r w:rsidR="00AC6746" w:rsidRPr="00F53C52">
        <w:rPr>
          <w:color w:val="000000" w:themeColor="text1"/>
        </w:rPr>
        <w:t>titers</w:t>
      </w:r>
      <w:r w:rsidRPr="00F53C52">
        <w:rPr>
          <w:color w:val="000000" w:themeColor="text1"/>
        </w:rPr>
        <w:t xml:space="preserve"> by calculating the log</w:t>
      </w:r>
      <w:r w:rsidRPr="00F53C52">
        <w:rPr>
          <w:color w:val="000000" w:themeColor="text1"/>
          <w:vertAlign w:val="subscript"/>
        </w:rPr>
        <w:t>2</w:t>
      </w:r>
      <w:r w:rsidRPr="00F53C52">
        <w:rPr>
          <w:color w:val="000000" w:themeColor="text1"/>
        </w:rPr>
        <w:t xml:space="preserve"> of 0.1x the original </w:t>
      </w:r>
      <w:r w:rsidR="00AC6746" w:rsidRPr="00F53C52">
        <w:rPr>
          <w:color w:val="000000" w:themeColor="text1"/>
        </w:rPr>
        <w:t>titer</w:t>
      </w:r>
      <w:r w:rsidRPr="00F53C52">
        <w:rPr>
          <w:color w:val="000000" w:themeColor="text1"/>
        </w:rPr>
        <w:t xml:space="preserve"> and</w:t>
      </w:r>
      <w:r w:rsidR="0064588F" w:rsidRPr="00F53C52">
        <w:rPr>
          <w:color w:val="000000" w:themeColor="text1"/>
        </w:rPr>
        <w:t>,</w:t>
      </w:r>
      <w:r w:rsidRPr="00F53C52">
        <w:rPr>
          <w:color w:val="000000" w:themeColor="text1"/>
        </w:rPr>
        <w:t xml:space="preserve"> for CDV SN </w:t>
      </w:r>
      <w:r w:rsidR="00AC6746" w:rsidRPr="00F53C52">
        <w:rPr>
          <w:color w:val="000000" w:themeColor="text1"/>
        </w:rPr>
        <w:t>titers</w:t>
      </w:r>
      <w:r w:rsidR="0064588F" w:rsidRPr="00F53C52">
        <w:rPr>
          <w:color w:val="000000" w:themeColor="text1"/>
        </w:rPr>
        <w:t>,</w:t>
      </w:r>
      <w:r w:rsidRPr="00F53C52">
        <w:rPr>
          <w:color w:val="000000" w:themeColor="text1"/>
        </w:rPr>
        <w:t xml:space="preserve"> by calculating the log</w:t>
      </w:r>
      <w:r w:rsidRPr="00F53C52">
        <w:rPr>
          <w:color w:val="000000" w:themeColor="text1"/>
          <w:vertAlign w:val="subscript"/>
        </w:rPr>
        <w:t>2</w:t>
      </w:r>
      <w:r w:rsidRPr="00F53C52">
        <w:rPr>
          <w:color w:val="000000" w:themeColor="text1"/>
        </w:rPr>
        <w:t xml:space="preserve"> of 0.25x the original </w:t>
      </w:r>
      <w:r w:rsidR="00AC6746" w:rsidRPr="00F53C52">
        <w:rPr>
          <w:color w:val="000000" w:themeColor="text1"/>
        </w:rPr>
        <w:t>titer</w:t>
      </w:r>
      <w:r w:rsidRPr="00F53C52">
        <w:rPr>
          <w:color w:val="000000" w:themeColor="text1"/>
        </w:rPr>
        <w:t xml:space="preserve"> prior to linear regression.</w:t>
      </w:r>
    </w:p>
    <w:p w14:paraId="3A2D6966" w14:textId="77777777" w:rsidR="00426080" w:rsidRPr="00F53C52" w:rsidRDefault="00426080" w:rsidP="008327C5">
      <w:pPr>
        <w:spacing w:line="480" w:lineRule="auto"/>
        <w:rPr>
          <w:iCs/>
          <w:color w:val="000000" w:themeColor="text1"/>
        </w:rPr>
      </w:pPr>
    </w:p>
    <w:p w14:paraId="7B313828" w14:textId="77777777" w:rsidR="00426080" w:rsidRPr="00F53C52" w:rsidRDefault="00426080" w:rsidP="008327C5">
      <w:pPr>
        <w:spacing w:line="480" w:lineRule="auto"/>
        <w:outlineLvl w:val="0"/>
        <w:rPr>
          <w:b/>
          <w:iCs/>
          <w:color w:val="000000" w:themeColor="text1"/>
        </w:rPr>
      </w:pPr>
      <w:r w:rsidRPr="00F53C52">
        <w:rPr>
          <w:b/>
          <w:iCs/>
          <w:color w:val="000000" w:themeColor="text1"/>
        </w:rPr>
        <w:t>Results</w:t>
      </w:r>
    </w:p>
    <w:p w14:paraId="2A444906" w14:textId="77777777" w:rsidR="00426080" w:rsidRPr="00F53C52" w:rsidRDefault="00426080" w:rsidP="00BB3B51">
      <w:pPr>
        <w:spacing w:line="480" w:lineRule="auto"/>
        <w:ind w:firstLine="720"/>
        <w:rPr>
          <w:iCs/>
          <w:color w:val="000000" w:themeColor="text1"/>
        </w:rPr>
      </w:pPr>
      <w:r w:rsidRPr="00F53C52">
        <w:rPr>
          <w:iCs/>
          <w:color w:val="000000" w:themeColor="text1"/>
        </w:rPr>
        <w:lastRenderedPageBreak/>
        <w:t>A total of 200 serum samples were collected</w:t>
      </w:r>
      <w:r w:rsidR="0057203A" w:rsidRPr="00F53C52">
        <w:rPr>
          <w:iCs/>
          <w:color w:val="000000" w:themeColor="text1"/>
        </w:rPr>
        <w:t xml:space="preserve"> from 108 dogs (PAWS Chicago</w:t>
      </w:r>
      <w:r w:rsidR="0064588F" w:rsidRPr="00F53C52">
        <w:rPr>
          <w:iCs/>
          <w:color w:val="000000" w:themeColor="text1"/>
        </w:rPr>
        <w:t>:</w:t>
      </w:r>
      <w:r w:rsidR="0057203A" w:rsidRPr="00F53C52">
        <w:rPr>
          <w:iCs/>
          <w:color w:val="000000" w:themeColor="text1"/>
        </w:rPr>
        <w:t xml:space="preserve"> </w:t>
      </w:r>
      <w:r w:rsidR="0057203A" w:rsidRPr="00F53C52">
        <w:rPr>
          <w:i/>
          <w:iCs/>
          <w:color w:val="000000" w:themeColor="text1"/>
        </w:rPr>
        <w:t>n</w:t>
      </w:r>
      <w:r w:rsidR="0057203A" w:rsidRPr="00F53C52">
        <w:rPr>
          <w:iCs/>
          <w:color w:val="000000" w:themeColor="text1"/>
        </w:rPr>
        <w:t xml:space="preserve"> = 51; Humane Society of Indianapolis</w:t>
      </w:r>
      <w:r w:rsidR="0064588F" w:rsidRPr="00F53C52">
        <w:rPr>
          <w:iCs/>
          <w:color w:val="000000" w:themeColor="text1"/>
        </w:rPr>
        <w:t>:</w:t>
      </w:r>
      <w:r w:rsidR="0057203A" w:rsidRPr="00F53C52">
        <w:rPr>
          <w:iCs/>
          <w:color w:val="000000" w:themeColor="text1"/>
        </w:rPr>
        <w:t xml:space="preserve"> </w:t>
      </w:r>
      <w:r w:rsidR="0057203A" w:rsidRPr="00F53C52">
        <w:rPr>
          <w:i/>
          <w:iCs/>
          <w:color w:val="000000" w:themeColor="text1"/>
        </w:rPr>
        <w:t>n</w:t>
      </w:r>
      <w:r w:rsidR="0057203A" w:rsidRPr="00F53C52">
        <w:rPr>
          <w:iCs/>
          <w:color w:val="000000" w:themeColor="text1"/>
        </w:rPr>
        <w:t xml:space="preserve"> = 57). Among the study population, there were </w:t>
      </w:r>
      <w:r w:rsidR="00414C65" w:rsidRPr="00F53C52">
        <w:rPr>
          <w:iCs/>
          <w:color w:val="000000" w:themeColor="text1"/>
        </w:rPr>
        <w:t>69</w:t>
      </w:r>
      <w:r w:rsidR="0057203A" w:rsidRPr="00F53C52">
        <w:rPr>
          <w:iCs/>
          <w:color w:val="000000" w:themeColor="text1"/>
        </w:rPr>
        <w:t xml:space="preserve"> mixed-breed dogs, 10 </w:t>
      </w:r>
      <w:r w:rsidR="00D20774" w:rsidRPr="00F53C52">
        <w:rPr>
          <w:iCs/>
          <w:color w:val="000000" w:themeColor="text1"/>
        </w:rPr>
        <w:t>B</w:t>
      </w:r>
      <w:r w:rsidR="0057203A" w:rsidRPr="00F53C52">
        <w:rPr>
          <w:iCs/>
          <w:color w:val="000000" w:themeColor="text1"/>
        </w:rPr>
        <w:t xml:space="preserve">eagles, 12 Maltese </w:t>
      </w:r>
      <w:r w:rsidR="0064588F" w:rsidRPr="00F53C52">
        <w:rPr>
          <w:iCs/>
          <w:color w:val="000000" w:themeColor="text1"/>
        </w:rPr>
        <w:t>t</w:t>
      </w:r>
      <w:r w:rsidR="0057203A" w:rsidRPr="00F53C52">
        <w:rPr>
          <w:iCs/>
          <w:color w:val="000000" w:themeColor="text1"/>
        </w:rPr>
        <w:t xml:space="preserve">erriers, </w:t>
      </w:r>
      <w:r w:rsidR="00414C65" w:rsidRPr="00F53C52">
        <w:rPr>
          <w:iCs/>
          <w:color w:val="000000" w:themeColor="text1"/>
        </w:rPr>
        <w:t xml:space="preserve">nine </w:t>
      </w:r>
      <w:r w:rsidR="00D20774" w:rsidRPr="00F53C52">
        <w:rPr>
          <w:iCs/>
          <w:color w:val="000000" w:themeColor="text1"/>
        </w:rPr>
        <w:t>P</w:t>
      </w:r>
      <w:r w:rsidR="00414C65" w:rsidRPr="00F53C52">
        <w:rPr>
          <w:iCs/>
          <w:color w:val="000000" w:themeColor="text1"/>
        </w:rPr>
        <w:t xml:space="preserve">it </w:t>
      </w:r>
      <w:r w:rsidR="0064588F" w:rsidRPr="00F53C52">
        <w:rPr>
          <w:iCs/>
          <w:color w:val="000000" w:themeColor="text1"/>
        </w:rPr>
        <w:t>b</w:t>
      </w:r>
      <w:r w:rsidR="00414C65" w:rsidRPr="00F53C52">
        <w:rPr>
          <w:iCs/>
          <w:color w:val="000000" w:themeColor="text1"/>
        </w:rPr>
        <w:t xml:space="preserve">ull </w:t>
      </w:r>
      <w:r w:rsidR="0064588F" w:rsidRPr="00F53C52">
        <w:rPr>
          <w:iCs/>
          <w:color w:val="000000" w:themeColor="text1"/>
        </w:rPr>
        <w:t>t</w:t>
      </w:r>
      <w:r w:rsidR="00414C65" w:rsidRPr="00F53C52">
        <w:rPr>
          <w:iCs/>
          <w:color w:val="000000" w:themeColor="text1"/>
        </w:rPr>
        <w:t xml:space="preserve">erriers, </w:t>
      </w:r>
      <w:r w:rsidR="0057203A" w:rsidRPr="00F53C52">
        <w:rPr>
          <w:iCs/>
          <w:color w:val="000000" w:themeColor="text1"/>
        </w:rPr>
        <w:t>five Labrador</w:t>
      </w:r>
      <w:r w:rsidR="0064588F" w:rsidRPr="00F53C52">
        <w:rPr>
          <w:iCs/>
          <w:color w:val="000000" w:themeColor="text1"/>
        </w:rPr>
        <w:t xml:space="preserve"> retriever</w:t>
      </w:r>
      <w:r w:rsidR="0057203A" w:rsidRPr="00F53C52">
        <w:rPr>
          <w:iCs/>
          <w:color w:val="000000" w:themeColor="text1"/>
        </w:rPr>
        <w:t xml:space="preserve">s and three German </w:t>
      </w:r>
      <w:r w:rsidR="0064588F" w:rsidRPr="00F53C52">
        <w:rPr>
          <w:iCs/>
          <w:color w:val="000000" w:themeColor="text1"/>
        </w:rPr>
        <w:t>s</w:t>
      </w:r>
      <w:r w:rsidR="0057203A" w:rsidRPr="00F53C52">
        <w:rPr>
          <w:iCs/>
          <w:color w:val="000000" w:themeColor="text1"/>
        </w:rPr>
        <w:t xml:space="preserve">hepherds. </w:t>
      </w:r>
      <w:r w:rsidR="0064588F" w:rsidRPr="00F53C52">
        <w:rPr>
          <w:iCs/>
          <w:color w:val="000000" w:themeColor="text1"/>
        </w:rPr>
        <w:t>Ninety-three</w:t>
      </w:r>
      <w:r w:rsidR="0057203A" w:rsidRPr="00F53C52">
        <w:rPr>
          <w:iCs/>
          <w:color w:val="000000" w:themeColor="text1"/>
        </w:rPr>
        <w:t xml:space="preserve"> specimen</w:t>
      </w:r>
      <w:r w:rsidRPr="00F53C52">
        <w:rPr>
          <w:iCs/>
          <w:color w:val="000000" w:themeColor="text1"/>
        </w:rPr>
        <w:t xml:space="preserve">s </w:t>
      </w:r>
      <w:r w:rsidR="0064588F" w:rsidRPr="00F53C52">
        <w:rPr>
          <w:iCs/>
          <w:color w:val="000000" w:themeColor="text1"/>
        </w:rPr>
        <w:t xml:space="preserve">were </w:t>
      </w:r>
      <w:r w:rsidR="00105D8B" w:rsidRPr="00F53C52">
        <w:rPr>
          <w:iCs/>
          <w:color w:val="000000" w:themeColor="text1"/>
        </w:rPr>
        <w:t xml:space="preserve">collected from dogs at </w:t>
      </w:r>
      <w:r w:rsidRPr="00F53C52">
        <w:rPr>
          <w:iCs/>
          <w:color w:val="000000" w:themeColor="text1"/>
        </w:rPr>
        <w:t>PAWS Chicago (</w:t>
      </w:r>
      <w:r w:rsidR="0064588F" w:rsidRPr="00F53C52">
        <w:rPr>
          <w:iCs/>
          <w:color w:val="000000" w:themeColor="text1"/>
        </w:rPr>
        <w:t>d</w:t>
      </w:r>
      <w:r w:rsidRPr="00F53C52">
        <w:rPr>
          <w:iCs/>
          <w:color w:val="000000" w:themeColor="text1"/>
        </w:rPr>
        <w:t>ay 1</w:t>
      </w:r>
      <w:r w:rsidR="002A0977" w:rsidRPr="00F53C52">
        <w:rPr>
          <w:iCs/>
          <w:color w:val="000000" w:themeColor="text1"/>
        </w:rPr>
        <w:t>,</w:t>
      </w:r>
      <w:r w:rsidRPr="00F53C52">
        <w:rPr>
          <w:iCs/>
          <w:color w:val="000000" w:themeColor="text1"/>
        </w:rPr>
        <w:t xml:space="preserve"> </w:t>
      </w:r>
      <w:r w:rsidRPr="00F53C52">
        <w:rPr>
          <w:i/>
          <w:iCs/>
          <w:color w:val="000000" w:themeColor="text1"/>
        </w:rPr>
        <w:t xml:space="preserve">n </w:t>
      </w:r>
      <w:r w:rsidRPr="00F53C52">
        <w:rPr>
          <w:iCs/>
          <w:color w:val="000000" w:themeColor="text1"/>
        </w:rPr>
        <w:t xml:space="preserve">= 51; </w:t>
      </w:r>
      <w:r w:rsidR="0064588F" w:rsidRPr="00F53C52">
        <w:rPr>
          <w:iCs/>
          <w:color w:val="000000" w:themeColor="text1"/>
        </w:rPr>
        <w:t>d</w:t>
      </w:r>
      <w:r w:rsidRPr="00F53C52">
        <w:rPr>
          <w:iCs/>
          <w:color w:val="000000" w:themeColor="text1"/>
        </w:rPr>
        <w:t>ay</w:t>
      </w:r>
      <w:r w:rsidR="0064588F" w:rsidRPr="00F53C52">
        <w:rPr>
          <w:iCs/>
          <w:color w:val="000000" w:themeColor="text1"/>
        </w:rPr>
        <w:t>s</w:t>
      </w:r>
      <w:r w:rsidRPr="00F53C52">
        <w:rPr>
          <w:iCs/>
          <w:color w:val="000000" w:themeColor="text1"/>
        </w:rPr>
        <w:t xml:space="preserve"> 6-8</w:t>
      </w:r>
      <w:r w:rsidR="002A0977" w:rsidRPr="00F53C52">
        <w:rPr>
          <w:iCs/>
          <w:color w:val="000000" w:themeColor="text1"/>
        </w:rPr>
        <w:t>,</w:t>
      </w:r>
      <w:r w:rsidRPr="00F53C52">
        <w:rPr>
          <w:iCs/>
          <w:color w:val="000000" w:themeColor="text1"/>
        </w:rPr>
        <w:t xml:space="preserve"> </w:t>
      </w:r>
      <w:r w:rsidRPr="00F53C52">
        <w:rPr>
          <w:i/>
          <w:iCs/>
          <w:color w:val="000000" w:themeColor="text1"/>
        </w:rPr>
        <w:t xml:space="preserve">n </w:t>
      </w:r>
      <w:r w:rsidRPr="00F53C52">
        <w:rPr>
          <w:iCs/>
          <w:color w:val="000000" w:themeColor="text1"/>
        </w:rPr>
        <w:t xml:space="preserve">= 30; </w:t>
      </w:r>
      <w:r w:rsidR="0064588F" w:rsidRPr="00F53C52">
        <w:rPr>
          <w:iCs/>
          <w:color w:val="000000" w:themeColor="text1"/>
        </w:rPr>
        <w:t>d</w:t>
      </w:r>
      <w:r w:rsidRPr="00F53C52">
        <w:rPr>
          <w:iCs/>
          <w:color w:val="000000" w:themeColor="text1"/>
        </w:rPr>
        <w:t>ay</w:t>
      </w:r>
      <w:r w:rsidR="0064588F" w:rsidRPr="00F53C52">
        <w:rPr>
          <w:iCs/>
          <w:color w:val="000000" w:themeColor="text1"/>
        </w:rPr>
        <w:t>s</w:t>
      </w:r>
      <w:r w:rsidRPr="00F53C52">
        <w:rPr>
          <w:iCs/>
          <w:color w:val="000000" w:themeColor="text1"/>
        </w:rPr>
        <w:t xml:space="preserve"> 13-15</w:t>
      </w:r>
      <w:r w:rsidR="002A0977" w:rsidRPr="00F53C52">
        <w:rPr>
          <w:iCs/>
          <w:color w:val="000000" w:themeColor="text1"/>
        </w:rPr>
        <w:t>,</w:t>
      </w:r>
      <w:r w:rsidRPr="00F53C52">
        <w:rPr>
          <w:iCs/>
          <w:color w:val="000000" w:themeColor="text1"/>
        </w:rPr>
        <w:t xml:space="preserve"> </w:t>
      </w:r>
      <w:r w:rsidRPr="00F53C52">
        <w:rPr>
          <w:i/>
          <w:iCs/>
          <w:color w:val="000000" w:themeColor="text1"/>
        </w:rPr>
        <w:t xml:space="preserve">n </w:t>
      </w:r>
      <w:r w:rsidR="0057203A" w:rsidRPr="00F53C52">
        <w:rPr>
          <w:iCs/>
          <w:color w:val="000000" w:themeColor="text1"/>
        </w:rPr>
        <w:t>= 12) and 107 specimen</w:t>
      </w:r>
      <w:r w:rsidRPr="00F53C52">
        <w:rPr>
          <w:iCs/>
          <w:color w:val="000000" w:themeColor="text1"/>
        </w:rPr>
        <w:t xml:space="preserve">s from </w:t>
      </w:r>
      <w:r w:rsidR="00105D8B" w:rsidRPr="00F53C52">
        <w:rPr>
          <w:iCs/>
          <w:color w:val="000000" w:themeColor="text1"/>
        </w:rPr>
        <w:t xml:space="preserve">dogs at </w:t>
      </w:r>
      <w:r w:rsidRPr="00F53C52">
        <w:rPr>
          <w:iCs/>
          <w:color w:val="000000" w:themeColor="text1"/>
        </w:rPr>
        <w:t>the Humane Society of Indianapolis (</w:t>
      </w:r>
      <w:r w:rsidR="0064588F" w:rsidRPr="00F53C52">
        <w:rPr>
          <w:iCs/>
          <w:color w:val="000000" w:themeColor="text1"/>
        </w:rPr>
        <w:t>d</w:t>
      </w:r>
      <w:r w:rsidRPr="00F53C52">
        <w:rPr>
          <w:iCs/>
          <w:color w:val="000000" w:themeColor="text1"/>
        </w:rPr>
        <w:t>ay 1</w:t>
      </w:r>
      <w:r w:rsidR="002A0977" w:rsidRPr="00F53C52">
        <w:rPr>
          <w:iCs/>
          <w:color w:val="000000" w:themeColor="text1"/>
        </w:rPr>
        <w:t>,</w:t>
      </w:r>
      <w:r w:rsidRPr="00F53C52">
        <w:rPr>
          <w:iCs/>
          <w:color w:val="000000" w:themeColor="text1"/>
        </w:rPr>
        <w:t xml:space="preserve"> </w:t>
      </w:r>
      <w:r w:rsidRPr="00F53C52">
        <w:rPr>
          <w:i/>
          <w:iCs/>
          <w:color w:val="000000" w:themeColor="text1"/>
        </w:rPr>
        <w:t xml:space="preserve">n </w:t>
      </w:r>
      <w:r w:rsidRPr="00F53C52">
        <w:rPr>
          <w:iCs/>
          <w:color w:val="000000" w:themeColor="text1"/>
        </w:rPr>
        <w:t xml:space="preserve">= 57; </w:t>
      </w:r>
      <w:r w:rsidR="0064588F" w:rsidRPr="00F53C52">
        <w:rPr>
          <w:iCs/>
          <w:color w:val="000000" w:themeColor="text1"/>
        </w:rPr>
        <w:t>d</w:t>
      </w:r>
      <w:r w:rsidRPr="00F53C52">
        <w:rPr>
          <w:iCs/>
          <w:color w:val="000000" w:themeColor="text1"/>
        </w:rPr>
        <w:t>ay</w:t>
      </w:r>
      <w:r w:rsidR="0064588F" w:rsidRPr="00F53C52">
        <w:rPr>
          <w:iCs/>
          <w:color w:val="000000" w:themeColor="text1"/>
        </w:rPr>
        <w:t>s</w:t>
      </w:r>
      <w:r w:rsidRPr="00F53C52">
        <w:rPr>
          <w:iCs/>
          <w:color w:val="000000" w:themeColor="text1"/>
        </w:rPr>
        <w:t xml:space="preserve"> 6-8</w:t>
      </w:r>
      <w:r w:rsidR="002A0977" w:rsidRPr="00F53C52">
        <w:rPr>
          <w:iCs/>
          <w:color w:val="000000" w:themeColor="text1"/>
        </w:rPr>
        <w:t>,</w:t>
      </w:r>
      <w:r w:rsidRPr="00F53C52">
        <w:rPr>
          <w:iCs/>
          <w:color w:val="000000" w:themeColor="text1"/>
        </w:rPr>
        <w:t xml:space="preserve"> </w:t>
      </w:r>
      <w:r w:rsidRPr="00F53C52">
        <w:rPr>
          <w:i/>
          <w:iCs/>
          <w:color w:val="000000" w:themeColor="text1"/>
        </w:rPr>
        <w:t>n</w:t>
      </w:r>
      <w:r w:rsidRPr="00F53C52">
        <w:rPr>
          <w:iCs/>
          <w:color w:val="000000" w:themeColor="text1"/>
        </w:rPr>
        <w:t xml:space="preserve"> = 32; </w:t>
      </w:r>
      <w:r w:rsidR="0064588F" w:rsidRPr="00F53C52">
        <w:rPr>
          <w:iCs/>
          <w:color w:val="000000" w:themeColor="text1"/>
        </w:rPr>
        <w:t>d</w:t>
      </w:r>
      <w:r w:rsidRPr="00F53C52">
        <w:rPr>
          <w:iCs/>
          <w:color w:val="000000" w:themeColor="text1"/>
        </w:rPr>
        <w:t>ay</w:t>
      </w:r>
      <w:r w:rsidR="0064588F" w:rsidRPr="00F53C52">
        <w:rPr>
          <w:iCs/>
          <w:color w:val="000000" w:themeColor="text1"/>
        </w:rPr>
        <w:t>s</w:t>
      </w:r>
      <w:r w:rsidRPr="00F53C52">
        <w:rPr>
          <w:iCs/>
          <w:color w:val="000000" w:themeColor="text1"/>
        </w:rPr>
        <w:t xml:space="preserve"> 13-15</w:t>
      </w:r>
      <w:r w:rsidR="002A0977" w:rsidRPr="00F53C52">
        <w:rPr>
          <w:iCs/>
          <w:color w:val="000000" w:themeColor="text1"/>
        </w:rPr>
        <w:t>,</w:t>
      </w:r>
      <w:r w:rsidRPr="00F53C52">
        <w:rPr>
          <w:iCs/>
          <w:color w:val="000000" w:themeColor="text1"/>
        </w:rPr>
        <w:t xml:space="preserve"> </w:t>
      </w:r>
      <w:r w:rsidRPr="00F53C52">
        <w:rPr>
          <w:i/>
          <w:iCs/>
          <w:color w:val="000000" w:themeColor="text1"/>
        </w:rPr>
        <w:t>n</w:t>
      </w:r>
      <w:r w:rsidR="00F5065C" w:rsidRPr="00F53C52">
        <w:rPr>
          <w:iCs/>
          <w:color w:val="000000" w:themeColor="text1"/>
        </w:rPr>
        <w:t xml:space="preserve"> = 18</w:t>
      </w:r>
      <w:r w:rsidR="00E538E9" w:rsidRPr="00F53C52">
        <w:rPr>
          <w:iCs/>
          <w:color w:val="000000" w:themeColor="text1"/>
        </w:rPr>
        <w:t>; Fig.2</w:t>
      </w:r>
      <w:r w:rsidR="00F5065C" w:rsidRPr="00F53C52">
        <w:rPr>
          <w:iCs/>
          <w:color w:val="000000" w:themeColor="text1"/>
        </w:rPr>
        <w:t>)</w:t>
      </w:r>
      <w:r w:rsidR="002A0977" w:rsidRPr="00F53C52">
        <w:rPr>
          <w:iCs/>
          <w:color w:val="000000" w:themeColor="text1"/>
        </w:rPr>
        <w:t xml:space="preserve">. </w:t>
      </w:r>
      <w:r w:rsidRPr="00F53C52">
        <w:rPr>
          <w:iCs/>
          <w:color w:val="000000" w:themeColor="text1"/>
        </w:rPr>
        <w:t xml:space="preserve">Results reported as either ‘positive’ or ‘negative’ were compared against the </w:t>
      </w:r>
      <w:r w:rsidRPr="00F53C52">
        <w:rPr>
          <w:color w:val="000000" w:themeColor="text1"/>
        </w:rPr>
        <w:t xml:space="preserve">CPV HI </w:t>
      </w:r>
      <w:r w:rsidR="00AC6746" w:rsidRPr="00F53C52">
        <w:rPr>
          <w:color w:val="000000" w:themeColor="text1"/>
        </w:rPr>
        <w:t>titers</w:t>
      </w:r>
      <w:r w:rsidRPr="00F53C52">
        <w:rPr>
          <w:color w:val="000000" w:themeColor="text1"/>
        </w:rPr>
        <w:t xml:space="preserve"> and CDV SN </w:t>
      </w:r>
      <w:r w:rsidR="00AC6746" w:rsidRPr="00F53C52">
        <w:rPr>
          <w:color w:val="000000" w:themeColor="text1"/>
        </w:rPr>
        <w:t>titers</w:t>
      </w:r>
      <w:r w:rsidRPr="00F53C52">
        <w:rPr>
          <w:color w:val="000000" w:themeColor="text1"/>
        </w:rPr>
        <w:t xml:space="preserve"> to generate sensitivity and specificity data (</w:t>
      </w:r>
      <w:r w:rsidRPr="00F53C52">
        <w:rPr>
          <w:iCs/>
          <w:color w:val="000000" w:themeColor="text1"/>
        </w:rPr>
        <w:t>Tables 1 and 2). Table 3 reports the results of linear regression performed to test agreement between semi-quantitative results a</w:t>
      </w:r>
      <w:r w:rsidR="0006428A" w:rsidRPr="00F53C52">
        <w:rPr>
          <w:iCs/>
          <w:color w:val="000000" w:themeColor="text1"/>
        </w:rPr>
        <w:t xml:space="preserve">nd logarithmically transformed reference </w:t>
      </w:r>
      <w:r w:rsidRPr="00F53C52">
        <w:rPr>
          <w:iCs/>
          <w:color w:val="000000" w:themeColor="text1"/>
        </w:rPr>
        <w:t>s</w:t>
      </w:r>
      <w:r w:rsidR="0006428A" w:rsidRPr="00F53C52">
        <w:rPr>
          <w:iCs/>
          <w:color w:val="000000" w:themeColor="text1"/>
        </w:rPr>
        <w:t>tandard</w:t>
      </w:r>
      <w:r w:rsidRPr="00F53C52">
        <w:rPr>
          <w:iCs/>
          <w:color w:val="000000" w:themeColor="text1"/>
        </w:rPr>
        <w:t xml:space="preserve"> results. </w:t>
      </w:r>
      <w:r w:rsidR="002A0977" w:rsidRPr="00F53C52">
        <w:rPr>
          <w:iCs/>
          <w:color w:val="000000" w:themeColor="text1"/>
        </w:rPr>
        <w:t>A</w:t>
      </w:r>
      <w:r w:rsidRPr="00F53C52">
        <w:rPr>
          <w:iCs/>
          <w:color w:val="000000" w:themeColor="text1"/>
        </w:rPr>
        <w:t>ll correlation coefficients (</w:t>
      </w:r>
      <w:r w:rsidRPr="00F53C52">
        <w:rPr>
          <w:i/>
          <w:iCs/>
          <w:color w:val="000000" w:themeColor="text1"/>
        </w:rPr>
        <w:t>r</w:t>
      </w:r>
      <w:r w:rsidRPr="00F53C52">
        <w:rPr>
          <w:iCs/>
          <w:color w:val="000000" w:themeColor="text1"/>
        </w:rPr>
        <w:t>) values were significantly different from zero (</w:t>
      </w:r>
      <w:r w:rsidRPr="00F53C52">
        <w:rPr>
          <w:i/>
          <w:iCs/>
          <w:color w:val="000000" w:themeColor="text1"/>
        </w:rPr>
        <w:t xml:space="preserve">P </w:t>
      </w:r>
      <w:r w:rsidRPr="00F53C52">
        <w:rPr>
          <w:iCs/>
          <w:color w:val="000000" w:themeColor="text1"/>
        </w:rPr>
        <w:t>&lt;0.0001).</w:t>
      </w:r>
    </w:p>
    <w:p w14:paraId="18B233A3" w14:textId="77777777" w:rsidR="00426080" w:rsidRPr="00F53C52" w:rsidRDefault="00426080" w:rsidP="008327C5">
      <w:pPr>
        <w:spacing w:line="480" w:lineRule="auto"/>
        <w:rPr>
          <w:iCs/>
          <w:color w:val="000000" w:themeColor="text1"/>
        </w:rPr>
      </w:pPr>
    </w:p>
    <w:p w14:paraId="0773C07F" w14:textId="77777777" w:rsidR="00426080" w:rsidRPr="00F53C52" w:rsidRDefault="00426080" w:rsidP="004E1047">
      <w:pPr>
        <w:spacing w:line="480" w:lineRule="auto"/>
        <w:ind w:firstLine="720"/>
        <w:rPr>
          <w:color w:val="000000" w:themeColor="text1"/>
        </w:rPr>
      </w:pPr>
      <w:r w:rsidRPr="00F53C52">
        <w:rPr>
          <w:iCs/>
          <w:color w:val="000000" w:themeColor="text1"/>
        </w:rPr>
        <w:t xml:space="preserve">There were </w:t>
      </w:r>
      <w:proofErr w:type="gramStart"/>
      <w:r w:rsidRPr="00F53C52">
        <w:rPr>
          <w:iCs/>
          <w:color w:val="000000" w:themeColor="text1"/>
        </w:rPr>
        <w:t>a number of</w:t>
      </w:r>
      <w:proofErr w:type="gramEnd"/>
      <w:r w:rsidRPr="00F53C52">
        <w:rPr>
          <w:iCs/>
          <w:color w:val="000000" w:themeColor="text1"/>
        </w:rPr>
        <w:t xml:space="preserve"> </w:t>
      </w:r>
      <w:r w:rsidR="001E7AFA" w:rsidRPr="00F53C52">
        <w:rPr>
          <w:iCs/>
          <w:color w:val="000000" w:themeColor="text1"/>
        </w:rPr>
        <w:t>discordances</w:t>
      </w:r>
      <w:r w:rsidRPr="00F53C52">
        <w:rPr>
          <w:iCs/>
          <w:color w:val="000000" w:themeColor="text1"/>
        </w:rPr>
        <w:t xml:space="preserve"> when</w:t>
      </w:r>
      <w:r w:rsidR="0064588F" w:rsidRPr="00F53C52">
        <w:rPr>
          <w:iCs/>
          <w:color w:val="000000" w:themeColor="text1"/>
        </w:rPr>
        <w:t xml:space="preserve"> </w:t>
      </w:r>
      <w:r w:rsidRPr="00F53C52">
        <w:rPr>
          <w:iCs/>
          <w:color w:val="000000" w:themeColor="text1"/>
        </w:rPr>
        <w:t xml:space="preserve">results obtained using the regular method and reported as either ‘positive’ or ‘negative’ were compared against the </w:t>
      </w:r>
      <w:r w:rsidR="0006428A" w:rsidRPr="00F53C52">
        <w:rPr>
          <w:iCs/>
          <w:color w:val="000000" w:themeColor="text1"/>
        </w:rPr>
        <w:t xml:space="preserve">reference </w:t>
      </w:r>
      <w:r w:rsidRPr="00F53C52">
        <w:rPr>
          <w:iCs/>
          <w:color w:val="000000" w:themeColor="text1"/>
        </w:rPr>
        <w:t xml:space="preserve">standard </w:t>
      </w:r>
      <w:r w:rsidRPr="00F53C52">
        <w:rPr>
          <w:color w:val="000000" w:themeColor="text1"/>
        </w:rPr>
        <w:t xml:space="preserve">CPV HI </w:t>
      </w:r>
      <w:r w:rsidR="00AC6746" w:rsidRPr="00F53C52">
        <w:rPr>
          <w:color w:val="000000" w:themeColor="text1"/>
        </w:rPr>
        <w:t>titers</w:t>
      </w:r>
      <w:r w:rsidRPr="00F53C52">
        <w:rPr>
          <w:color w:val="000000" w:themeColor="text1"/>
        </w:rPr>
        <w:t xml:space="preserve"> and CDV SN </w:t>
      </w:r>
      <w:r w:rsidR="00AC6746" w:rsidRPr="00F53C52">
        <w:rPr>
          <w:color w:val="000000" w:themeColor="text1"/>
        </w:rPr>
        <w:t>titers</w:t>
      </w:r>
      <w:r w:rsidRPr="00F53C52">
        <w:rPr>
          <w:color w:val="000000" w:themeColor="text1"/>
        </w:rPr>
        <w:t>. For CPV, both specimens that yielded false positive results (</w:t>
      </w:r>
      <w:r w:rsidRPr="00F53C52">
        <w:rPr>
          <w:i/>
          <w:color w:val="000000" w:themeColor="text1"/>
        </w:rPr>
        <w:t xml:space="preserve">n </w:t>
      </w:r>
      <w:r w:rsidRPr="00F53C52">
        <w:rPr>
          <w:color w:val="000000" w:themeColor="text1"/>
        </w:rPr>
        <w:t xml:space="preserve">= 2/199; 1.0%) had CPV HI </w:t>
      </w:r>
      <w:r w:rsidR="00AC6746" w:rsidRPr="00F53C52">
        <w:rPr>
          <w:color w:val="000000" w:themeColor="text1"/>
        </w:rPr>
        <w:t>titers</w:t>
      </w:r>
      <w:r w:rsidRPr="00F53C52">
        <w:rPr>
          <w:color w:val="000000" w:themeColor="text1"/>
        </w:rPr>
        <w:t xml:space="preserve"> within one dilution of the cut-off </w:t>
      </w:r>
      <w:r w:rsidR="00AC6746" w:rsidRPr="00F53C52">
        <w:rPr>
          <w:color w:val="000000" w:themeColor="text1"/>
        </w:rPr>
        <w:t>titer</w:t>
      </w:r>
      <w:r w:rsidRPr="00F53C52">
        <w:rPr>
          <w:color w:val="000000" w:themeColor="text1"/>
        </w:rPr>
        <w:t xml:space="preserve"> for protection (antibody </w:t>
      </w:r>
      <w:r w:rsidR="00AC6746" w:rsidRPr="00F53C52">
        <w:rPr>
          <w:color w:val="000000" w:themeColor="text1"/>
        </w:rPr>
        <w:t>titer</w:t>
      </w:r>
      <w:r w:rsidRPr="00F53C52">
        <w:rPr>
          <w:color w:val="000000" w:themeColor="text1"/>
        </w:rPr>
        <w:t xml:space="preserve"> = 80). For CDV, </w:t>
      </w:r>
      <w:r w:rsidR="0064588F" w:rsidRPr="00F53C52">
        <w:rPr>
          <w:color w:val="000000" w:themeColor="text1"/>
        </w:rPr>
        <w:t>6/7</w:t>
      </w:r>
      <w:r w:rsidRPr="00F53C52">
        <w:rPr>
          <w:color w:val="000000" w:themeColor="text1"/>
        </w:rPr>
        <w:t xml:space="preserve"> false positive specimens (</w:t>
      </w:r>
      <w:r w:rsidRPr="00F53C52">
        <w:rPr>
          <w:i/>
          <w:color w:val="000000" w:themeColor="text1"/>
        </w:rPr>
        <w:t xml:space="preserve">n </w:t>
      </w:r>
      <w:r w:rsidRPr="00F53C52">
        <w:rPr>
          <w:color w:val="000000" w:themeColor="text1"/>
        </w:rPr>
        <w:t xml:space="preserve">= 7/200; 3.5%) had CDV SN </w:t>
      </w:r>
      <w:r w:rsidR="00AC6746" w:rsidRPr="00F53C52">
        <w:rPr>
          <w:color w:val="000000" w:themeColor="text1"/>
        </w:rPr>
        <w:t>titers</w:t>
      </w:r>
      <w:r w:rsidRPr="00F53C52">
        <w:rPr>
          <w:color w:val="000000" w:themeColor="text1"/>
        </w:rPr>
        <w:t xml:space="preserve"> within one dilution of the cut-off </w:t>
      </w:r>
      <w:r w:rsidR="00AC6746" w:rsidRPr="00F53C52">
        <w:rPr>
          <w:color w:val="000000" w:themeColor="text1"/>
        </w:rPr>
        <w:t>titer</w:t>
      </w:r>
      <w:r w:rsidRPr="00F53C52">
        <w:rPr>
          <w:color w:val="000000" w:themeColor="text1"/>
        </w:rPr>
        <w:t xml:space="preserve"> used for protection by either the </w:t>
      </w:r>
      <w:r w:rsidR="00F651E8" w:rsidRPr="00F53C52">
        <w:rPr>
          <w:color w:val="000000" w:themeColor="text1"/>
        </w:rPr>
        <w:t>ELISA</w:t>
      </w:r>
      <w:r w:rsidRPr="00F53C52">
        <w:rPr>
          <w:color w:val="000000" w:themeColor="text1"/>
        </w:rPr>
        <w:t xml:space="preserve"> kit manufacturer (antibody </w:t>
      </w:r>
      <w:r w:rsidR="00AC6746" w:rsidRPr="00F53C52">
        <w:rPr>
          <w:color w:val="000000" w:themeColor="text1"/>
        </w:rPr>
        <w:t>titer</w:t>
      </w:r>
      <w:r w:rsidR="0006428A" w:rsidRPr="00F53C52">
        <w:rPr>
          <w:color w:val="000000" w:themeColor="text1"/>
        </w:rPr>
        <w:t xml:space="preserve"> =</w:t>
      </w:r>
      <w:r w:rsidRPr="00F53C52">
        <w:rPr>
          <w:color w:val="000000" w:themeColor="text1"/>
        </w:rPr>
        <w:t xml:space="preserve"> 16) or the reference laboratory (antibody </w:t>
      </w:r>
      <w:r w:rsidR="00AC6746" w:rsidRPr="00F53C52">
        <w:rPr>
          <w:color w:val="000000" w:themeColor="text1"/>
        </w:rPr>
        <w:t>titer</w:t>
      </w:r>
      <w:r w:rsidRPr="00F53C52">
        <w:rPr>
          <w:color w:val="000000" w:themeColor="text1"/>
        </w:rPr>
        <w:t xml:space="preserve"> = 32</w:t>
      </w:r>
      <w:r w:rsidR="002A0977" w:rsidRPr="00F53C52">
        <w:rPr>
          <w:color w:val="000000" w:themeColor="text1"/>
        </w:rPr>
        <w:t>). For false negative results</w:t>
      </w:r>
      <w:r w:rsidR="000176A6" w:rsidRPr="00F53C52">
        <w:rPr>
          <w:color w:val="000000" w:themeColor="text1"/>
        </w:rPr>
        <w:t xml:space="preserve">, </w:t>
      </w:r>
      <w:r w:rsidR="0064588F" w:rsidRPr="00F53C52">
        <w:rPr>
          <w:color w:val="000000" w:themeColor="text1"/>
        </w:rPr>
        <w:t>7/</w:t>
      </w:r>
      <w:r w:rsidR="002A0977" w:rsidRPr="00F53C52">
        <w:rPr>
          <w:color w:val="000000" w:themeColor="text1"/>
        </w:rPr>
        <w:t>13</w:t>
      </w:r>
      <w:r w:rsidRPr="00F53C52">
        <w:rPr>
          <w:color w:val="000000" w:themeColor="text1"/>
        </w:rPr>
        <w:t xml:space="preserve"> discordant CPV results (</w:t>
      </w:r>
      <w:r w:rsidRPr="00F53C52">
        <w:rPr>
          <w:i/>
          <w:color w:val="000000" w:themeColor="text1"/>
        </w:rPr>
        <w:t xml:space="preserve">n </w:t>
      </w:r>
      <w:r w:rsidRPr="00F53C52">
        <w:rPr>
          <w:color w:val="000000" w:themeColor="text1"/>
        </w:rPr>
        <w:t xml:space="preserve">= 13/199; 6.5%) were within one dilution of the cut-off </w:t>
      </w:r>
      <w:r w:rsidR="00AC6746" w:rsidRPr="00F53C52">
        <w:rPr>
          <w:color w:val="000000" w:themeColor="text1"/>
        </w:rPr>
        <w:t>titer</w:t>
      </w:r>
      <w:r w:rsidRPr="00F53C52">
        <w:rPr>
          <w:color w:val="000000" w:themeColor="text1"/>
        </w:rPr>
        <w:t xml:space="preserve"> and </w:t>
      </w:r>
      <w:r w:rsidR="000176A6" w:rsidRPr="00F53C52">
        <w:rPr>
          <w:color w:val="000000" w:themeColor="text1"/>
        </w:rPr>
        <w:t xml:space="preserve">seven of </w:t>
      </w:r>
      <w:r w:rsidRPr="00F53C52">
        <w:rPr>
          <w:color w:val="000000" w:themeColor="text1"/>
        </w:rPr>
        <w:t>28 discordant CDV results (</w:t>
      </w:r>
      <w:r w:rsidRPr="00F53C52">
        <w:rPr>
          <w:i/>
          <w:color w:val="000000" w:themeColor="text1"/>
        </w:rPr>
        <w:t xml:space="preserve">n </w:t>
      </w:r>
      <w:r w:rsidRPr="00F53C52">
        <w:rPr>
          <w:color w:val="000000" w:themeColor="text1"/>
        </w:rPr>
        <w:t>= 28/200; 14.0%) were within one dilution of one of the two cut-off points. Using the regular method, the true prevalence of CPV was 84.4% (95% confidence intervals 79.4</w:t>
      </w:r>
      <w:r w:rsidR="0064588F" w:rsidRPr="00F53C52">
        <w:rPr>
          <w:color w:val="000000" w:themeColor="text1"/>
        </w:rPr>
        <w:t>-</w:t>
      </w:r>
      <w:r w:rsidRPr="00F53C52">
        <w:rPr>
          <w:color w:val="000000" w:themeColor="text1"/>
        </w:rPr>
        <w:t xml:space="preserve">89.5) and it was 57.5% </w:t>
      </w:r>
      <w:r w:rsidR="002A0977" w:rsidRPr="00F53C52">
        <w:rPr>
          <w:color w:val="000000" w:themeColor="text1"/>
        </w:rPr>
        <w:t xml:space="preserve">for CDV </w:t>
      </w:r>
      <w:r w:rsidRPr="00F53C52">
        <w:rPr>
          <w:color w:val="000000" w:themeColor="text1"/>
        </w:rPr>
        <w:t>(95% confidence intervals 50.6</w:t>
      </w:r>
      <w:r w:rsidR="0064588F" w:rsidRPr="00F53C52">
        <w:rPr>
          <w:color w:val="000000" w:themeColor="text1"/>
        </w:rPr>
        <w:t>-</w:t>
      </w:r>
      <w:r w:rsidRPr="00F53C52">
        <w:rPr>
          <w:color w:val="000000" w:themeColor="text1"/>
        </w:rPr>
        <w:t>64.4).</w:t>
      </w:r>
      <w:r w:rsidR="004E1047" w:rsidRPr="00F53C52">
        <w:rPr>
          <w:color w:val="000000" w:themeColor="text1"/>
        </w:rPr>
        <w:t xml:space="preserve"> Modification of the manufacturer’s recommended protocol </w:t>
      </w:r>
      <w:r w:rsidR="004E1047" w:rsidRPr="00F53C52">
        <w:rPr>
          <w:color w:val="000000" w:themeColor="text1"/>
        </w:rPr>
        <w:lastRenderedPageBreak/>
        <w:t>via three extra washes minimally</w:t>
      </w:r>
      <w:r w:rsidR="009D3232" w:rsidRPr="00F53C52">
        <w:rPr>
          <w:color w:val="000000" w:themeColor="text1"/>
        </w:rPr>
        <w:t xml:space="preserve"> improved accuracy, </w:t>
      </w:r>
      <w:proofErr w:type="gramStart"/>
      <w:r w:rsidR="009D3232" w:rsidRPr="00F53C52">
        <w:rPr>
          <w:color w:val="000000" w:themeColor="text1"/>
        </w:rPr>
        <w:t>sensitivity</w:t>
      </w:r>
      <w:proofErr w:type="gramEnd"/>
      <w:r w:rsidR="004E1047" w:rsidRPr="00F53C52">
        <w:rPr>
          <w:color w:val="000000" w:themeColor="text1"/>
        </w:rPr>
        <w:t xml:space="preserve"> and specificity of the point-of-care test for detection of either serum CPV or CDV antibodies (Tables 1-3).</w:t>
      </w:r>
    </w:p>
    <w:p w14:paraId="7EAC782A" w14:textId="77777777" w:rsidR="00426080" w:rsidRPr="00F53C52" w:rsidRDefault="00426080" w:rsidP="008327C5">
      <w:pPr>
        <w:spacing w:line="480" w:lineRule="auto"/>
        <w:rPr>
          <w:iCs/>
          <w:color w:val="000000" w:themeColor="text1"/>
        </w:rPr>
      </w:pPr>
    </w:p>
    <w:p w14:paraId="398ACDA8" w14:textId="77777777" w:rsidR="00426080" w:rsidRPr="00F53C52" w:rsidRDefault="00426080" w:rsidP="00600095">
      <w:pPr>
        <w:spacing w:line="480" w:lineRule="auto"/>
        <w:ind w:left="360" w:hanging="360"/>
        <w:outlineLvl w:val="0"/>
        <w:rPr>
          <w:b/>
          <w:iCs/>
          <w:color w:val="000000" w:themeColor="text1"/>
        </w:rPr>
      </w:pPr>
      <w:r w:rsidRPr="00F53C52">
        <w:rPr>
          <w:b/>
          <w:iCs/>
          <w:color w:val="000000" w:themeColor="text1"/>
        </w:rPr>
        <w:t>Discussion</w:t>
      </w:r>
    </w:p>
    <w:p w14:paraId="1D007D2D" w14:textId="77777777" w:rsidR="00426080" w:rsidRPr="00F53C52" w:rsidRDefault="00426080" w:rsidP="00215048">
      <w:pPr>
        <w:spacing w:line="480" w:lineRule="auto"/>
        <w:ind w:firstLine="720"/>
        <w:rPr>
          <w:iCs/>
          <w:color w:val="000000" w:themeColor="text1"/>
        </w:rPr>
      </w:pPr>
      <w:r w:rsidRPr="00F53C52">
        <w:rPr>
          <w:iCs/>
          <w:color w:val="000000" w:themeColor="text1"/>
        </w:rPr>
        <w:t xml:space="preserve">The sensitivity and specificity of the </w:t>
      </w:r>
      <w:r w:rsidR="00F651E8" w:rsidRPr="00F53C52">
        <w:rPr>
          <w:iCs/>
          <w:color w:val="000000" w:themeColor="text1"/>
        </w:rPr>
        <w:t>ELISA</w:t>
      </w:r>
      <w:r w:rsidRPr="00F53C52">
        <w:rPr>
          <w:iCs/>
          <w:color w:val="000000" w:themeColor="text1"/>
        </w:rPr>
        <w:t xml:space="preserve"> when performed as a point-of-care test according to the manufacturer’s instructions under field conditions exceeded 90% except for CDV protective antibody </w:t>
      </w:r>
      <w:r w:rsidR="00AC6746" w:rsidRPr="00F53C52">
        <w:rPr>
          <w:iCs/>
          <w:color w:val="000000" w:themeColor="text1"/>
        </w:rPr>
        <w:t>titer</w:t>
      </w:r>
      <w:r w:rsidRPr="00F53C52">
        <w:rPr>
          <w:iCs/>
          <w:color w:val="000000" w:themeColor="text1"/>
        </w:rPr>
        <w:t xml:space="preserve"> sensitivity, which was 75.7% (</w:t>
      </w:r>
      <w:r w:rsidR="0064588F" w:rsidRPr="00F53C52">
        <w:rPr>
          <w:iCs/>
          <w:color w:val="000000" w:themeColor="text1"/>
        </w:rPr>
        <w:t xml:space="preserve">95% confidence interval </w:t>
      </w:r>
      <w:r w:rsidRPr="00F53C52">
        <w:rPr>
          <w:iCs/>
          <w:color w:val="000000" w:themeColor="text1"/>
        </w:rPr>
        <w:t>67.8</w:t>
      </w:r>
      <w:r w:rsidR="0064588F" w:rsidRPr="00F53C52">
        <w:rPr>
          <w:iCs/>
          <w:color w:val="000000" w:themeColor="text1"/>
        </w:rPr>
        <w:t>-</w:t>
      </w:r>
      <w:r w:rsidRPr="00F53C52">
        <w:rPr>
          <w:iCs/>
          <w:color w:val="000000" w:themeColor="text1"/>
        </w:rPr>
        <w:t xml:space="preserve">83.5%). In general, the diagnostic accuracy for CPV was better than for CDV, although a comparison of the 95% confidence intervals reveals that there is overlap when test results from the same methodology are compared between viruses, except for the sensitivity results for the regular method and the extra wash method, both performed under field conditions (Tables 1 and 2). While this reduction in the ability to detect an animal with a positive CDV </w:t>
      </w:r>
      <w:r w:rsidR="00AC6746" w:rsidRPr="00F53C52">
        <w:rPr>
          <w:iCs/>
          <w:color w:val="000000" w:themeColor="text1"/>
        </w:rPr>
        <w:t>titer</w:t>
      </w:r>
      <w:r w:rsidRPr="00F53C52">
        <w:rPr>
          <w:iCs/>
          <w:color w:val="000000" w:themeColor="text1"/>
        </w:rPr>
        <w:t xml:space="preserve"> could lead to a decision to administer vaccination unnecessarily, this is far preferable to using a test with relatively poor specificity, which could result in exposing a susceptible animal to infection. This is particularly important in a shelter, where infection is more likely because of the combination of an increased environmental viral load and a population of animals with varying health status and vaccination histories (</w:t>
      </w:r>
      <w:r w:rsidR="001E7AFA" w:rsidRPr="00F53C52">
        <w:rPr>
          <w:color w:val="000000" w:themeColor="text1"/>
        </w:rPr>
        <w:t>Lechner</w:t>
      </w:r>
      <w:r w:rsidRPr="00F53C52">
        <w:rPr>
          <w:color w:val="000000" w:themeColor="text1"/>
        </w:rPr>
        <w:t xml:space="preserve"> et al., 2010)</w:t>
      </w:r>
      <w:r w:rsidRPr="00F53C52">
        <w:rPr>
          <w:iCs/>
          <w:color w:val="000000" w:themeColor="text1"/>
        </w:rPr>
        <w:t>.</w:t>
      </w:r>
    </w:p>
    <w:p w14:paraId="36CEE457" w14:textId="77777777" w:rsidR="00426080" w:rsidRPr="00F53C52" w:rsidRDefault="00426080" w:rsidP="002C02C1">
      <w:pPr>
        <w:spacing w:line="480" w:lineRule="auto"/>
        <w:rPr>
          <w:iCs/>
          <w:color w:val="000000" w:themeColor="text1"/>
        </w:rPr>
      </w:pPr>
    </w:p>
    <w:p w14:paraId="3A1AB1E7" w14:textId="77777777" w:rsidR="0064588F" w:rsidRPr="00F53C52" w:rsidRDefault="00030D12" w:rsidP="00030D12">
      <w:pPr>
        <w:spacing w:line="480" w:lineRule="auto"/>
        <w:ind w:firstLine="720"/>
        <w:rPr>
          <w:iCs/>
          <w:color w:val="000000" w:themeColor="text1"/>
        </w:rPr>
      </w:pPr>
      <w:r w:rsidRPr="00F53C52">
        <w:rPr>
          <w:iCs/>
          <w:color w:val="000000" w:themeColor="text1"/>
        </w:rPr>
        <w:t xml:space="preserve">There </w:t>
      </w:r>
      <w:r w:rsidR="005879F6" w:rsidRPr="00F53C52">
        <w:rPr>
          <w:iCs/>
          <w:color w:val="000000" w:themeColor="text1"/>
        </w:rPr>
        <w:t xml:space="preserve">was </w:t>
      </w:r>
      <w:r w:rsidRPr="00F53C52">
        <w:rPr>
          <w:iCs/>
          <w:color w:val="000000" w:themeColor="text1"/>
        </w:rPr>
        <w:t xml:space="preserve">some </w:t>
      </w:r>
      <w:r w:rsidR="005879F6" w:rsidRPr="00F53C52">
        <w:rPr>
          <w:iCs/>
          <w:color w:val="000000" w:themeColor="text1"/>
        </w:rPr>
        <w:t>discordance</w:t>
      </w:r>
      <w:r w:rsidRPr="00F53C52">
        <w:rPr>
          <w:iCs/>
          <w:color w:val="000000" w:themeColor="text1"/>
        </w:rPr>
        <w:t xml:space="preserve"> between serum </w:t>
      </w:r>
      <w:r w:rsidR="00F651E8" w:rsidRPr="00F53C52">
        <w:rPr>
          <w:iCs/>
          <w:color w:val="000000" w:themeColor="text1"/>
        </w:rPr>
        <w:t>ELISA</w:t>
      </w:r>
      <w:r w:rsidRPr="00F53C52">
        <w:rPr>
          <w:iCs/>
          <w:color w:val="000000" w:themeColor="text1"/>
        </w:rPr>
        <w:t xml:space="preserve"> results obtained using the regular method and </w:t>
      </w:r>
      <w:r w:rsidR="0006428A" w:rsidRPr="00F53C52">
        <w:rPr>
          <w:iCs/>
          <w:color w:val="000000" w:themeColor="text1"/>
        </w:rPr>
        <w:t xml:space="preserve">reference </w:t>
      </w:r>
      <w:r w:rsidRPr="00F53C52">
        <w:rPr>
          <w:iCs/>
          <w:color w:val="000000" w:themeColor="text1"/>
        </w:rPr>
        <w:t>standard CPV HI and CDV SN results. False positive ELISA results could occasionally occur when non-</w:t>
      </w:r>
      <w:r w:rsidR="001E7AFA" w:rsidRPr="00F53C52">
        <w:rPr>
          <w:iCs/>
          <w:color w:val="000000" w:themeColor="text1"/>
        </w:rPr>
        <w:t>neutralizing</w:t>
      </w:r>
      <w:r w:rsidRPr="00F53C52">
        <w:rPr>
          <w:iCs/>
          <w:color w:val="000000" w:themeColor="text1"/>
        </w:rPr>
        <w:t xml:space="preserve"> antibodies result in a positive point-of-care test </w:t>
      </w:r>
      <w:proofErr w:type="gramStart"/>
      <w:r w:rsidRPr="00F53C52">
        <w:rPr>
          <w:iCs/>
          <w:color w:val="000000" w:themeColor="text1"/>
        </w:rPr>
        <w:t>result, but</w:t>
      </w:r>
      <w:proofErr w:type="gramEnd"/>
      <w:r w:rsidRPr="00F53C52">
        <w:rPr>
          <w:iCs/>
          <w:color w:val="000000" w:themeColor="text1"/>
        </w:rPr>
        <w:t xml:space="preserve"> are ineffective at HI or SN. False negatives could occur because of low ELISA sensitivity, particularly when low HI or SN antibody concentrations are induced by vaccination and yet are sufficient to induce protection from challenge. We presume that this</w:t>
      </w:r>
      <w:r w:rsidR="000176A6" w:rsidRPr="00F53C52">
        <w:rPr>
          <w:iCs/>
          <w:color w:val="000000" w:themeColor="text1"/>
        </w:rPr>
        <w:t xml:space="preserve"> is the reason why some dogs might</w:t>
      </w:r>
      <w:r w:rsidRPr="00F53C52">
        <w:rPr>
          <w:iCs/>
          <w:color w:val="000000" w:themeColor="text1"/>
        </w:rPr>
        <w:t xml:space="preserve"> have had </w:t>
      </w:r>
      <w:r w:rsidR="001E7AFA" w:rsidRPr="00F53C52">
        <w:rPr>
          <w:iCs/>
          <w:color w:val="000000" w:themeColor="text1"/>
        </w:rPr>
        <w:t>undetectable</w:t>
      </w:r>
      <w:r w:rsidRPr="00F53C52">
        <w:rPr>
          <w:iCs/>
          <w:color w:val="000000" w:themeColor="text1"/>
        </w:rPr>
        <w:t xml:space="preserve"> or otherwise ‘negative’ results when </w:t>
      </w:r>
      <w:r w:rsidRPr="00F53C52">
        <w:rPr>
          <w:iCs/>
          <w:color w:val="000000" w:themeColor="text1"/>
        </w:rPr>
        <w:lastRenderedPageBreak/>
        <w:t xml:space="preserve">tested by the </w:t>
      </w:r>
      <w:r w:rsidR="00F651E8" w:rsidRPr="00F53C52">
        <w:rPr>
          <w:iCs/>
          <w:color w:val="000000" w:themeColor="text1"/>
        </w:rPr>
        <w:t>ELISA</w:t>
      </w:r>
      <w:r w:rsidRPr="00F53C52">
        <w:rPr>
          <w:iCs/>
          <w:color w:val="000000" w:themeColor="text1"/>
        </w:rPr>
        <w:t xml:space="preserve"> at the </w:t>
      </w:r>
      <w:proofErr w:type="gramStart"/>
      <w:r w:rsidRPr="00F53C52">
        <w:rPr>
          <w:iCs/>
          <w:color w:val="000000" w:themeColor="text1"/>
        </w:rPr>
        <w:t>6-8 or 13-15 day</w:t>
      </w:r>
      <w:proofErr w:type="gramEnd"/>
      <w:r w:rsidRPr="00F53C52">
        <w:rPr>
          <w:iCs/>
          <w:color w:val="000000" w:themeColor="text1"/>
        </w:rPr>
        <w:t xml:space="preserve"> time points, as this length of time should have been sufficient for sero</w:t>
      </w:r>
      <w:r w:rsidR="009D3232" w:rsidRPr="00F53C52">
        <w:rPr>
          <w:iCs/>
          <w:color w:val="000000" w:themeColor="text1"/>
        </w:rPr>
        <w:t>conversion, antibody maturation</w:t>
      </w:r>
      <w:r w:rsidRPr="00F53C52">
        <w:rPr>
          <w:iCs/>
          <w:color w:val="000000" w:themeColor="text1"/>
        </w:rPr>
        <w:t xml:space="preserve"> and isotype switching to have occurred.</w:t>
      </w:r>
    </w:p>
    <w:p w14:paraId="2D27ABA8" w14:textId="77777777" w:rsidR="00030D12" w:rsidRPr="00F53C52" w:rsidRDefault="00030D12" w:rsidP="008327C5">
      <w:pPr>
        <w:spacing w:line="480" w:lineRule="auto"/>
        <w:rPr>
          <w:iCs/>
          <w:color w:val="000000" w:themeColor="text1"/>
        </w:rPr>
      </w:pPr>
    </w:p>
    <w:p w14:paraId="65F12378" w14:textId="77777777" w:rsidR="0064588F" w:rsidRPr="00F53C52" w:rsidRDefault="00030D12" w:rsidP="00030D12">
      <w:pPr>
        <w:spacing w:line="480" w:lineRule="auto"/>
        <w:ind w:firstLine="720"/>
        <w:rPr>
          <w:iCs/>
          <w:color w:val="000000" w:themeColor="text1"/>
        </w:rPr>
      </w:pPr>
      <w:r w:rsidRPr="00F53C52">
        <w:rPr>
          <w:iCs/>
          <w:color w:val="000000" w:themeColor="text1"/>
        </w:rPr>
        <w:t>Field use of point-of-care tests requires that diagnostic accuracy remain</w:t>
      </w:r>
      <w:r w:rsidR="0064588F" w:rsidRPr="00F53C52">
        <w:rPr>
          <w:iCs/>
          <w:color w:val="000000" w:themeColor="text1"/>
        </w:rPr>
        <w:t>s</w:t>
      </w:r>
      <w:r w:rsidRPr="00F53C52">
        <w:rPr>
          <w:iCs/>
          <w:color w:val="000000" w:themeColor="text1"/>
        </w:rPr>
        <w:t xml:space="preserve"> high under highly variable conditions.</w:t>
      </w:r>
      <w:r w:rsidR="0064588F" w:rsidRPr="00F53C52">
        <w:rPr>
          <w:iCs/>
          <w:color w:val="000000" w:themeColor="text1"/>
        </w:rPr>
        <w:t xml:space="preserve"> </w:t>
      </w:r>
      <w:r w:rsidRPr="00F53C52">
        <w:rPr>
          <w:iCs/>
          <w:color w:val="000000" w:themeColor="text1"/>
        </w:rPr>
        <w:t xml:space="preserve">To simulate these conditions and evaluate their effect, </w:t>
      </w:r>
      <w:r w:rsidR="001E7AFA" w:rsidRPr="00F53C52">
        <w:rPr>
          <w:iCs/>
          <w:color w:val="000000" w:themeColor="text1"/>
        </w:rPr>
        <w:t xml:space="preserve">the </w:t>
      </w:r>
      <w:r w:rsidR="00F651E8" w:rsidRPr="00F53C52">
        <w:rPr>
          <w:iCs/>
          <w:color w:val="000000" w:themeColor="text1"/>
        </w:rPr>
        <w:t>ELISA</w:t>
      </w:r>
      <w:r w:rsidRPr="00F53C52">
        <w:rPr>
          <w:iCs/>
          <w:color w:val="000000" w:themeColor="text1"/>
        </w:rPr>
        <w:t xml:space="preserve"> results from three locations (both animal shelters and Purdue Veterinary Medicine), were compared </w:t>
      </w:r>
      <w:r w:rsidR="0064588F" w:rsidRPr="00F53C52">
        <w:rPr>
          <w:iCs/>
          <w:color w:val="000000" w:themeColor="text1"/>
        </w:rPr>
        <w:t>with</w:t>
      </w:r>
      <w:r w:rsidRPr="00F53C52">
        <w:rPr>
          <w:iCs/>
          <w:color w:val="000000" w:themeColor="text1"/>
        </w:rPr>
        <w:t xml:space="preserve"> those obtained in a laboratory with a single technician. For CPV, point-of-care testing resulted in similar sensitivity</w:t>
      </w:r>
      <w:r w:rsidR="0064588F" w:rsidRPr="00F53C52">
        <w:rPr>
          <w:iCs/>
          <w:color w:val="000000" w:themeColor="text1"/>
        </w:rPr>
        <w:t>,</w:t>
      </w:r>
      <w:r w:rsidRPr="00F53C52">
        <w:rPr>
          <w:iCs/>
          <w:color w:val="000000" w:themeColor="text1"/>
        </w:rPr>
        <w:t xml:space="preserve"> but superior specificity</w:t>
      </w:r>
      <w:r w:rsidR="0064588F" w:rsidRPr="00F53C52">
        <w:rPr>
          <w:iCs/>
          <w:color w:val="000000" w:themeColor="text1"/>
        </w:rPr>
        <w:t>,</w:t>
      </w:r>
      <w:r w:rsidRPr="00F53C52">
        <w:rPr>
          <w:iCs/>
          <w:color w:val="000000" w:themeColor="text1"/>
        </w:rPr>
        <w:t xml:space="preserve"> to laboratory-performed testing, whereas for CDV point-of-care testing produced inferior sensitivity but superior specificity to laboratory testing (Tables 1 and 2). It is possible that these </w:t>
      </w:r>
      <w:r w:rsidR="001E7AFA" w:rsidRPr="00F53C52">
        <w:rPr>
          <w:iCs/>
          <w:color w:val="000000" w:themeColor="text1"/>
        </w:rPr>
        <w:t>we</w:t>
      </w:r>
      <w:r w:rsidRPr="00F53C52">
        <w:rPr>
          <w:iCs/>
          <w:color w:val="000000" w:themeColor="text1"/>
        </w:rPr>
        <w:t xml:space="preserve">re chance occurrences associated with poor statistical power and inadequate sample size rather than real findings, since a review of the 95% confidence intervals reveals overlap for all except the CDV sensitivity results and the confidence intervals </w:t>
      </w:r>
      <w:r w:rsidR="0064588F" w:rsidRPr="00F53C52">
        <w:rPr>
          <w:iCs/>
          <w:color w:val="000000" w:themeColor="text1"/>
        </w:rPr>
        <w:t>we</w:t>
      </w:r>
      <w:r w:rsidRPr="00F53C52">
        <w:rPr>
          <w:iCs/>
          <w:color w:val="000000" w:themeColor="text1"/>
        </w:rPr>
        <w:t>re relatively wide.</w:t>
      </w:r>
    </w:p>
    <w:p w14:paraId="6EEAB1D2" w14:textId="77777777" w:rsidR="00426080" w:rsidRPr="00F53C52" w:rsidRDefault="00426080" w:rsidP="008327C5">
      <w:pPr>
        <w:spacing w:line="480" w:lineRule="auto"/>
        <w:rPr>
          <w:iCs/>
          <w:color w:val="000000" w:themeColor="text1"/>
        </w:rPr>
      </w:pPr>
    </w:p>
    <w:p w14:paraId="3CB4AF77" w14:textId="77777777" w:rsidR="00426080" w:rsidRPr="00F53C52" w:rsidRDefault="00426080" w:rsidP="00D00528">
      <w:pPr>
        <w:spacing w:line="480" w:lineRule="auto"/>
        <w:ind w:firstLine="720"/>
        <w:rPr>
          <w:iCs/>
          <w:color w:val="000000" w:themeColor="text1"/>
        </w:rPr>
      </w:pPr>
      <w:r w:rsidRPr="00F53C52">
        <w:rPr>
          <w:iCs/>
          <w:color w:val="000000" w:themeColor="text1"/>
        </w:rPr>
        <w:t xml:space="preserve">When the laboratory-performed test results </w:t>
      </w:r>
      <w:r w:rsidR="0064588F" w:rsidRPr="00F53C52">
        <w:rPr>
          <w:iCs/>
          <w:color w:val="000000" w:themeColor="text1"/>
        </w:rPr>
        <w:t>we</w:t>
      </w:r>
      <w:r w:rsidRPr="00F53C52">
        <w:rPr>
          <w:iCs/>
          <w:color w:val="000000" w:themeColor="text1"/>
        </w:rPr>
        <w:t xml:space="preserve">re </w:t>
      </w:r>
      <w:r w:rsidR="00791705" w:rsidRPr="00F53C52">
        <w:rPr>
          <w:iCs/>
          <w:color w:val="000000" w:themeColor="text1"/>
        </w:rPr>
        <w:t xml:space="preserve">compared with the </w:t>
      </w:r>
      <w:r w:rsidR="00791705" w:rsidRPr="00F53C52">
        <w:rPr>
          <w:color w:val="000000" w:themeColor="text1"/>
        </w:rPr>
        <w:t>optical density meter</w:t>
      </w:r>
      <w:r w:rsidRPr="00F53C52">
        <w:rPr>
          <w:iCs/>
          <w:color w:val="000000" w:themeColor="text1"/>
        </w:rPr>
        <w:t xml:space="preserve"> results from the same laboratory, the results </w:t>
      </w:r>
      <w:r w:rsidR="0064588F" w:rsidRPr="00F53C52">
        <w:rPr>
          <w:iCs/>
          <w:color w:val="000000" w:themeColor="text1"/>
        </w:rPr>
        <w:t>we</w:t>
      </w:r>
      <w:r w:rsidRPr="00F53C52">
        <w:rPr>
          <w:iCs/>
          <w:color w:val="000000" w:themeColor="text1"/>
        </w:rPr>
        <w:t xml:space="preserve">re very similar, leading to the conclusion that human eyes can discriminate color differences as accurately as calibrated optical devices and that subjective color assessment is not a major source of error when performing this </w:t>
      </w:r>
      <w:r w:rsidR="00F651E8" w:rsidRPr="00F53C52">
        <w:rPr>
          <w:iCs/>
          <w:color w:val="000000" w:themeColor="text1"/>
        </w:rPr>
        <w:t>ELISA</w:t>
      </w:r>
      <w:r w:rsidRPr="00F53C52">
        <w:rPr>
          <w:iCs/>
          <w:color w:val="000000" w:themeColor="text1"/>
        </w:rPr>
        <w:t>. Similarly, the semi-quantitative method produced very good levels of ag</w:t>
      </w:r>
      <w:r w:rsidR="0006428A" w:rsidRPr="00F53C52">
        <w:rPr>
          <w:iCs/>
          <w:color w:val="000000" w:themeColor="text1"/>
        </w:rPr>
        <w:t>reement with the reference standard</w:t>
      </w:r>
      <w:r w:rsidRPr="00F53C52">
        <w:rPr>
          <w:iCs/>
          <w:color w:val="000000" w:themeColor="text1"/>
        </w:rPr>
        <w:t xml:space="preserve"> results (Table 3), but it appears unlikely that the semi-quantitative methodology appreciably improved diagnostic accuracy when compared with results reported as either ‘positive’ or ‘negative’, as the manufacturers recommend. The results for the regular method and the extra wash method were remarkably similar. This is most likely because the number of washes in the regular method was enough to rid the wells </w:t>
      </w:r>
      <w:r w:rsidRPr="00F53C52">
        <w:rPr>
          <w:iCs/>
          <w:color w:val="000000" w:themeColor="text1"/>
        </w:rPr>
        <w:lastRenderedPageBreak/>
        <w:t>of unbound reagents so that they did not subsequently interfere with the binding of antibody or conjugate during the assay.</w:t>
      </w:r>
    </w:p>
    <w:p w14:paraId="7ABC2A8A" w14:textId="77777777" w:rsidR="00426080" w:rsidRPr="00F53C52" w:rsidRDefault="00426080" w:rsidP="00907546">
      <w:pPr>
        <w:widowControl w:val="0"/>
        <w:autoSpaceDE w:val="0"/>
        <w:autoSpaceDN w:val="0"/>
        <w:adjustRightInd w:val="0"/>
        <w:spacing w:line="480" w:lineRule="auto"/>
        <w:rPr>
          <w:b/>
          <w:color w:val="000000" w:themeColor="text1"/>
        </w:rPr>
      </w:pPr>
    </w:p>
    <w:p w14:paraId="1FB8E6D2" w14:textId="77777777" w:rsidR="00426080" w:rsidRPr="00F53C52" w:rsidRDefault="00426080" w:rsidP="00600095">
      <w:pPr>
        <w:widowControl w:val="0"/>
        <w:autoSpaceDE w:val="0"/>
        <w:autoSpaceDN w:val="0"/>
        <w:adjustRightInd w:val="0"/>
        <w:spacing w:line="480" w:lineRule="auto"/>
        <w:outlineLvl w:val="0"/>
        <w:rPr>
          <w:b/>
          <w:color w:val="000000" w:themeColor="text1"/>
        </w:rPr>
      </w:pPr>
      <w:r w:rsidRPr="00F53C52">
        <w:rPr>
          <w:b/>
          <w:color w:val="000000" w:themeColor="text1"/>
        </w:rPr>
        <w:t>Conclusion</w:t>
      </w:r>
      <w:r w:rsidR="007704A1" w:rsidRPr="00F53C52">
        <w:rPr>
          <w:b/>
          <w:color w:val="000000" w:themeColor="text1"/>
        </w:rPr>
        <w:t>s</w:t>
      </w:r>
    </w:p>
    <w:p w14:paraId="137BD557" w14:textId="77777777" w:rsidR="00426080" w:rsidRPr="00F53C52" w:rsidRDefault="00600095" w:rsidP="00600095">
      <w:pPr>
        <w:spacing w:line="480" w:lineRule="auto"/>
        <w:ind w:firstLine="720"/>
        <w:rPr>
          <w:b/>
          <w:color w:val="000000" w:themeColor="text1"/>
        </w:rPr>
      </w:pPr>
      <w:r w:rsidRPr="00F53C52">
        <w:rPr>
          <w:iCs/>
          <w:color w:val="000000" w:themeColor="text1"/>
        </w:rPr>
        <w:t xml:space="preserve">The </w:t>
      </w:r>
      <w:proofErr w:type="spellStart"/>
      <w:r w:rsidRPr="00F53C52">
        <w:rPr>
          <w:iCs/>
          <w:color w:val="000000" w:themeColor="text1"/>
        </w:rPr>
        <w:t>TiterCHEK</w:t>
      </w:r>
      <w:proofErr w:type="spellEnd"/>
      <w:r w:rsidRPr="00F53C52">
        <w:rPr>
          <w:iCs/>
          <w:color w:val="000000" w:themeColor="text1"/>
        </w:rPr>
        <w:t xml:space="preserve"> CDV/CPV test is a useful in-clinic </w:t>
      </w:r>
      <w:r w:rsidR="00F651E8" w:rsidRPr="00F53C52">
        <w:rPr>
          <w:iCs/>
          <w:color w:val="000000" w:themeColor="text1"/>
        </w:rPr>
        <w:t>ELISA</w:t>
      </w:r>
      <w:r w:rsidRPr="00F53C52">
        <w:rPr>
          <w:iCs/>
          <w:color w:val="000000" w:themeColor="text1"/>
        </w:rPr>
        <w:t xml:space="preserve"> to determine CDV and CPV antibody status when used according to manufacturer’s instructions under field conditions and could be used in shelters for population management in a disease outbreak. However,</w:t>
      </w:r>
      <w:r w:rsidR="0064588F" w:rsidRPr="00F53C52">
        <w:rPr>
          <w:iCs/>
          <w:color w:val="000000" w:themeColor="text1"/>
        </w:rPr>
        <w:t xml:space="preserve"> a</w:t>
      </w:r>
      <w:r w:rsidRPr="00F53C52">
        <w:rPr>
          <w:iCs/>
          <w:color w:val="000000" w:themeColor="text1"/>
        </w:rPr>
        <w:t xml:space="preserve"> decline in serum protective antibodies to below those levels considered </w:t>
      </w:r>
      <w:r w:rsidR="0064588F" w:rsidRPr="00F53C52">
        <w:rPr>
          <w:iCs/>
          <w:color w:val="000000" w:themeColor="text1"/>
        </w:rPr>
        <w:t xml:space="preserve">to be </w:t>
      </w:r>
      <w:r w:rsidRPr="00F53C52">
        <w:rPr>
          <w:iCs/>
          <w:color w:val="000000" w:themeColor="text1"/>
        </w:rPr>
        <w:t xml:space="preserve">protective is not synonymous with vulnerability to infection; </w:t>
      </w:r>
      <w:r w:rsidRPr="00F53C52">
        <w:rPr>
          <w:color w:val="000000" w:themeColor="text1"/>
        </w:rPr>
        <w:t>long-term protection (</w:t>
      </w:r>
      <w:proofErr w:type="gramStart"/>
      <w:r w:rsidRPr="00F53C52">
        <w:rPr>
          <w:color w:val="000000" w:themeColor="text1"/>
        </w:rPr>
        <w:t>i.e.</w:t>
      </w:r>
      <w:proofErr w:type="gramEnd"/>
      <w:r w:rsidRPr="00F53C52">
        <w:rPr>
          <w:color w:val="000000" w:themeColor="text1"/>
        </w:rPr>
        <w:t xml:space="preserve"> years beyond vaccination) from CDV or CPV infection </w:t>
      </w:r>
      <w:r w:rsidR="0064588F" w:rsidRPr="00F53C52">
        <w:rPr>
          <w:color w:val="000000" w:themeColor="text1"/>
        </w:rPr>
        <w:t xml:space="preserve">is </w:t>
      </w:r>
      <w:r w:rsidRPr="00F53C52">
        <w:rPr>
          <w:color w:val="000000" w:themeColor="text1"/>
        </w:rPr>
        <w:t xml:space="preserve">likely </w:t>
      </w:r>
      <w:r w:rsidR="0064588F" w:rsidRPr="00F53C52">
        <w:rPr>
          <w:color w:val="000000" w:themeColor="text1"/>
        </w:rPr>
        <w:t>to persist</w:t>
      </w:r>
      <w:r w:rsidRPr="00F53C52">
        <w:rPr>
          <w:color w:val="000000" w:themeColor="text1"/>
        </w:rPr>
        <w:t xml:space="preserve"> due to long-lived undifferentiated T-memory cells, CD4</w:t>
      </w:r>
      <w:r w:rsidRPr="00F53C52">
        <w:rPr>
          <w:color w:val="000000" w:themeColor="text1"/>
          <w:vertAlign w:val="superscript"/>
        </w:rPr>
        <w:t>+</w:t>
      </w:r>
      <w:r w:rsidRPr="00F53C52">
        <w:rPr>
          <w:color w:val="000000" w:themeColor="text1"/>
        </w:rPr>
        <w:t xml:space="preserve"> T-helper cell</w:t>
      </w:r>
      <w:r w:rsidR="0006428A" w:rsidRPr="00F53C52">
        <w:rPr>
          <w:color w:val="000000" w:themeColor="text1"/>
        </w:rPr>
        <w:t>s (i.e. cell-mediated immunity)</w:t>
      </w:r>
      <w:r w:rsidRPr="00F53C52">
        <w:rPr>
          <w:color w:val="000000" w:themeColor="text1"/>
        </w:rPr>
        <w:t xml:space="preserve"> and CD8</w:t>
      </w:r>
      <w:r w:rsidRPr="00F53C52">
        <w:rPr>
          <w:color w:val="000000" w:themeColor="text1"/>
          <w:vertAlign w:val="superscript"/>
        </w:rPr>
        <w:t>+</w:t>
      </w:r>
      <w:r w:rsidRPr="00F53C52">
        <w:rPr>
          <w:color w:val="000000" w:themeColor="text1"/>
        </w:rPr>
        <w:t xml:space="preserve"> T-cells (i.e. cytotoxic T-cells).</w:t>
      </w:r>
      <w:r w:rsidR="0064588F" w:rsidRPr="00F53C52">
        <w:rPr>
          <w:color w:val="000000" w:themeColor="text1"/>
        </w:rPr>
        <w:t xml:space="preserve"> </w:t>
      </w:r>
      <w:r w:rsidRPr="00F53C52">
        <w:rPr>
          <w:iCs/>
          <w:color w:val="000000" w:themeColor="text1"/>
        </w:rPr>
        <w:t xml:space="preserve">As such, the test is most suitable for point-of-care identification of dogs that do not require vaccination; negative results are </w:t>
      </w:r>
      <w:r w:rsidR="001E7AFA" w:rsidRPr="00F53C52">
        <w:rPr>
          <w:iCs/>
          <w:color w:val="000000" w:themeColor="text1"/>
        </w:rPr>
        <w:t xml:space="preserve">most </w:t>
      </w:r>
      <w:r w:rsidRPr="00F53C52">
        <w:rPr>
          <w:iCs/>
          <w:color w:val="000000" w:themeColor="text1"/>
        </w:rPr>
        <w:t>likely</w:t>
      </w:r>
      <w:r w:rsidR="0064588F" w:rsidRPr="00F53C52">
        <w:rPr>
          <w:iCs/>
          <w:color w:val="000000" w:themeColor="text1"/>
        </w:rPr>
        <w:t xml:space="preserve"> to be</w:t>
      </w:r>
      <w:r w:rsidRPr="00F53C52">
        <w:rPr>
          <w:iCs/>
          <w:color w:val="000000" w:themeColor="text1"/>
        </w:rPr>
        <w:t xml:space="preserve"> sensitive, but not specific, for identifying those dogs vulnerable to CDV or CPV infection.</w:t>
      </w:r>
    </w:p>
    <w:p w14:paraId="10B43649" w14:textId="77777777" w:rsidR="00426080" w:rsidRPr="00F53C52" w:rsidRDefault="00426080" w:rsidP="00907546">
      <w:pPr>
        <w:spacing w:line="480" w:lineRule="auto"/>
        <w:rPr>
          <w:b/>
          <w:color w:val="000000" w:themeColor="text1"/>
        </w:rPr>
      </w:pPr>
    </w:p>
    <w:p w14:paraId="6C935387" w14:textId="77777777" w:rsidR="002A0977" w:rsidRPr="00F53C52" w:rsidRDefault="002A0977" w:rsidP="002A0977">
      <w:pPr>
        <w:spacing w:line="480" w:lineRule="auto"/>
        <w:outlineLvl w:val="0"/>
        <w:rPr>
          <w:b/>
          <w:color w:val="000000" w:themeColor="text1"/>
        </w:rPr>
      </w:pPr>
      <w:r w:rsidRPr="00F53C52">
        <w:rPr>
          <w:b/>
          <w:color w:val="000000" w:themeColor="text1"/>
        </w:rPr>
        <w:t>Conflict of interest statement</w:t>
      </w:r>
    </w:p>
    <w:p w14:paraId="6AF8470B" w14:textId="77777777" w:rsidR="002A0977" w:rsidRPr="00F53C52" w:rsidRDefault="002A0977" w:rsidP="002A0977">
      <w:pPr>
        <w:widowControl w:val="0"/>
        <w:autoSpaceDE w:val="0"/>
        <w:autoSpaceDN w:val="0"/>
        <w:adjustRightInd w:val="0"/>
        <w:spacing w:line="480" w:lineRule="auto"/>
        <w:ind w:firstLine="720"/>
        <w:rPr>
          <w:color w:val="000000" w:themeColor="text1"/>
        </w:rPr>
      </w:pPr>
      <w:proofErr w:type="spellStart"/>
      <w:r w:rsidRPr="00F53C52">
        <w:rPr>
          <w:color w:val="000000" w:themeColor="text1"/>
        </w:rPr>
        <w:t>Synbiotics</w:t>
      </w:r>
      <w:proofErr w:type="spellEnd"/>
      <w:r w:rsidRPr="00F53C52">
        <w:rPr>
          <w:color w:val="000000" w:themeColor="text1"/>
        </w:rPr>
        <w:t xml:space="preserve"> Corporation supplied </w:t>
      </w:r>
      <w:r w:rsidR="00033099" w:rsidRPr="00F53C52">
        <w:rPr>
          <w:color w:val="000000" w:themeColor="text1"/>
        </w:rPr>
        <w:t xml:space="preserve">the </w:t>
      </w:r>
      <w:r w:rsidR="00F651E8" w:rsidRPr="00F53C52">
        <w:rPr>
          <w:color w:val="000000" w:themeColor="text1"/>
        </w:rPr>
        <w:t>ELISA</w:t>
      </w:r>
      <w:r w:rsidRPr="00F53C52">
        <w:rPr>
          <w:color w:val="000000" w:themeColor="text1"/>
        </w:rPr>
        <w:t xml:space="preserve"> kits used in this study. Maddie’s Fund and </w:t>
      </w:r>
      <w:proofErr w:type="spellStart"/>
      <w:r w:rsidRPr="00F53C52">
        <w:rPr>
          <w:color w:val="000000" w:themeColor="text1"/>
        </w:rPr>
        <w:t>Synbiotics</w:t>
      </w:r>
      <w:proofErr w:type="spellEnd"/>
      <w:r w:rsidRPr="00F53C52">
        <w:rPr>
          <w:color w:val="000000" w:themeColor="text1"/>
        </w:rPr>
        <w:t xml:space="preserve"> Corporation played no role in the study design </w:t>
      </w:r>
      <w:r w:rsidR="0064588F" w:rsidRPr="00F53C52">
        <w:rPr>
          <w:color w:val="000000" w:themeColor="text1"/>
        </w:rPr>
        <w:t>n</w:t>
      </w:r>
      <w:r w:rsidRPr="00F53C52">
        <w:rPr>
          <w:color w:val="000000" w:themeColor="text1"/>
        </w:rPr>
        <w:t xml:space="preserve">or in the collection, </w:t>
      </w:r>
      <w:proofErr w:type="gramStart"/>
      <w:r w:rsidRPr="00F53C52">
        <w:rPr>
          <w:color w:val="000000" w:themeColor="text1"/>
        </w:rPr>
        <w:t>analysis</w:t>
      </w:r>
      <w:proofErr w:type="gramEnd"/>
      <w:r w:rsidRPr="00F53C52">
        <w:rPr>
          <w:color w:val="000000" w:themeColor="text1"/>
        </w:rPr>
        <w:t xml:space="preserve"> and interpretation of data, </w:t>
      </w:r>
      <w:r w:rsidR="0064588F" w:rsidRPr="00F53C52">
        <w:rPr>
          <w:color w:val="000000" w:themeColor="text1"/>
        </w:rPr>
        <w:t>n</w:t>
      </w:r>
      <w:r w:rsidRPr="00F53C52">
        <w:rPr>
          <w:color w:val="000000" w:themeColor="text1"/>
        </w:rPr>
        <w:t>or in the decision to submit the manuscript for publication.</w:t>
      </w:r>
      <w:r w:rsidR="00033099" w:rsidRPr="00F53C52">
        <w:rPr>
          <w:color w:val="000000" w:themeColor="text1"/>
        </w:rPr>
        <w:t xml:space="preserve"> </w:t>
      </w:r>
      <w:r w:rsidR="00033099" w:rsidRPr="00F53C52">
        <w:rPr>
          <w:rFonts w:eastAsia="ArialUnicodeMS"/>
          <w:color w:val="000000" w:themeColor="text1"/>
        </w:rPr>
        <w:t xml:space="preserve">None of the authors has any </w:t>
      </w:r>
      <w:r w:rsidR="00B2726A" w:rsidRPr="00F53C52">
        <w:rPr>
          <w:rFonts w:eastAsia="ArialUnicodeMS"/>
          <w:color w:val="000000" w:themeColor="text1"/>
        </w:rPr>
        <w:t xml:space="preserve">other </w:t>
      </w:r>
      <w:r w:rsidR="00033099" w:rsidRPr="00F53C52">
        <w:rPr>
          <w:rFonts w:eastAsia="ArialUnicodeMS"/>
          <w:color w:val="000000" w:themeColor="text1"/>
        </w:rPr>
        <w:t>financial or personal relationships that could inappropriately influence or bias the content of the paper.</w:t>
      </w:r>
    </w:p>
    <w:p w14:paraId="51CA6B81" w14:textId="77777777" w:rsidR="002A0977" w:rsidRPr="00F53C52" w:rsidRDefault="002A0977" w:rsidP="00907546">
      <w:pPr>
        <w:spacing w:line="480" w:lineRule="auto"/>
        <w:rPr>
          <w:b/>
          <w:color w:val="000000" w:themeColor="text1"/>
        </w:rPr>
      </w:pPr>
    </w:p>
    <w:p w14:paraId="5D8B0D1A" w14:textId="77777777" w:rsidR="0064588F" w:rsidRPr="00F53C52" w:rsidRDefault="00426080" w:rsidP="00600095">
      <w:pPr>
        <w:spacing w:line="480" w:lineRule="auto"/>
        <w:outlineLvl w:val="0"/>
        <w:rPr>
          <w:b/>
          <w:color w:val="000000" w:themeColor="text1"/>
        </w:rPr>
      </w:pPr>
      <w:r w:rsidRPr="00F53C52">
        <w:rPr>
          <w:b/>
          <w:color w:val="000000" w:themeColor="text1"/>
        </w:rPr>
        <w:t>Acknowledgements</w:t>
      </w:r>
    </w:p>
    <w:p w14:paraId="3A828519" w14:textId="76B2C4AD" w:rsidR="00426080" w:rsidRPr="00F53C52" w:rsidRDefault="00426080" w:rsidP="0097543F">
      <w:pPr>
        <w:spacing w:line="480" w:lineRule="auto"/>
        <w:ind w:firstLine="720"/>
        <w:rPr>
          <w:color w:val="000000" w:themeColor="text1"/>
        </w:rPr>
      </w:pPr>
      <w:r w:rsidRPr="00F53C52">
        <w:rPr>
          <w:color w:val="000000" w:themeColor="text1"/>
        </w:rPr>
        <w:t>This study was supported, in part, by a grant from the Maddie’s Fund</w:t>
      </w:r>
      <w:r w:rsidR="00F53C52" w:rsidRPr="00F53C52">
        <w:rPr>
          <w:color w:val="000000" w:themeColor="text1"/>
        </w:rPr>
        <w:t xml:space="preserve"> (</w:t>
      </w:r>
      <w:r w:rsidR="00F53C52" w:rsidRPr="00F53C52">
        <w:rPr>
          <w:color w:val="000000" w:themeColor="text1"/>
          <w:lang w:val="en-GB"/>
        </w:rPr>
        <w:t>Maddie’s Fund, 2011)</w:t>
      </w:r>
      <w:r w:rsidR="00BB4406" w:rsidRPr="00F53C52">
        <w:rPr>
          <w:color w:val="000000" w:themeColor="text1"/>
        </w:rPr>
        <w:t>.</w:t>
      </w:r>
      <w:r w:rsidRPr="00F53C52">
        <w:rPr>
          <w:color w:val="000000" w:themeColor="text1"/>
        </w:rPr>
        <w:t xml:space="preserve"> The Purdue Maddie’s Shelter Medicine Program is </w:t>
      </w:r>
      <w:r w:rsidR="003C33B8" w:rsidRPr="00F53C52">
        <w:rPr>
          <w:color w:val="000000" w:themeColor="text1"/>
        </w:rPr>
        <w:t xml:space="preserve">also </w:t>
      </w:r>
      <w:r w:rsidRPr="00F53C52">
        <w:rPr>
          <w:color w:val="000000" w:themeColor="text1"/>
        </w:rPr>
        <w:t xml:space="preserve">underwritten by a grant from </w:t>
      </w:r>
      <w:r w:rsidRPr="00F53C52">
        <w:rPr>
          <w:color w:val="000000" w:themeColor="text1"/>
        </w:rPr>
        <w:lastRenderedPageBreak/>
        <w:t>Maddie’s F</w:t>
      </w:r>
      <w:r w:rsidR="003C33B8" w:rsidRPr="00F53C52">
        <w:rPr>
          <w:color w:val="000000" w:themeColor="text1"/>
        </w:rPr>
        <w:t>und</w:t>
      </w:r>
      <w:r w:rsidRPr="00F53C52">
        <w:rPr>
          <w:color w:val="000000" w:themeColor="text1"/>
        </w:rPr>
        <w:t>. We wish to thank Dr. Jamieson Nichols, PAWS Chicago, the Humane Society of Indianapolis, Dr. Julie Levy, Dr. Cynda Crawford, Becky Bierman, Kristin Hall and Anisa Dunham for their technical assistance.</w:t>
      </w:r>
    </w:p>
    <w:p w14:paraId="3C38E414" w14:textId="77777777" w:rsidR="00426080" w:rsidRPr="00F53C52" w:rsidRDefault="00426080" w:rsidP="0097543F">
      <w:pPr>
        <w:spacing w:line="480" w:lineRule="auto"/>
        <w:rPr>
          <w:b/>
          <w:color w:val="000000" w:themeColor="text1"/>
        </w:rPr>
      </w:pPr>
    </w:p>
    <w:p w14:paraId="6D929E7E" w14:textId="42C9ACFE" w:rsidR="0064588F" w:rsidRPr="00F53C52" w:rsidRDefault="0097543F" w:rsidP="0097543F">
      <w:pPr>
        <w:widowControl w:val="0"/>
        <w:autoSpaceDE w:val="0"/>
        <w:autoSpaceDN w:val="0"/>
        <w:adjustRightInd w:val="0"/>
        <w:spacing w:line="480" w:lineRule="auto"/>
        <w:rPr>
          <w:color w:val="000000" w:themeColor="text1"/>
        </w:rPr>
      </w:pPr>
      <w:r w:rsidRPr="00F53C52">
        <w:rPr>
          <w:b/>
          <w:color w:val="000000" w:themeColor="text1"/>
        </w:rPr>
        <w:t>Supplementary material</w:t>
      </w:r>
    </w:p>
    <w:p w14:paraId="2CD72FB3" w14:textId="77777777" w:rsidR="0097543F" w:rsidRPr="00F53C52" w:rsidRDefault="0097543F" w:rsidP="00581D00">
      <w:pPr>
        <w:widowControl w:val="0"/>
        <w:autoSpaceDE w:val="0"/>
        <w:autoSpaceDN w:val="0"/>
        <w:adjustRightInd w:val="0"/>
        <w:spacing w:line="480" w:lineRule="auto"/>
        <w:ind w:firstLine="720"/>
        <w:rPr>
          <w:color w:val="000000" w:themeColor="text1"/>
        </w:rPr>
      </w:pPr>
      <w:r w:rsidRPr="00F53C52">
        <w:rPr>
          <w:color w:val="000000" w:themeColor="text1"/>
        </w:rPr>
        <w:t xml:space="preserve">Supplementary data associated with this article can be found, in the online version, at </w:t>
      </w:r>
      <w:proofErr w:type="spellStart"/>
      <w:r w:rsidRPr="00F53C52">
        <w:rPr>
          <w:color w:val="000000" w:themeColor="text1"/>
        </w:rPr>
        <w:t>doi</w:t>
      </w:r>
      <w:proofErr w:type="spellEnd"/>
      <w:r w:rsidRPr="00F53C52">
        <w:rPr>
          <w:color w:val="000000" w:themeColor="text1"/>
        </w:rPr>
        <w:t>:</w:t>
      </w:r>
      <w:r w:rsidR="00581D00" w:rsidRPr="00F53C52">
        <w:rPr>
          <w:color w:val="000000" w:themeColor="text1"/>
        </w:rPr>
        <w:t xml:space="preserve"> …</w:t>
      </w:r>
    </w:p>
    <w:p w14:paraId="564DBD78" w14:textId="77777777" w:rsidR="0097543F" w:rsidRPr="00F53C52" w:rsidRDefault="0097543F" w:rsidP="0097543F">
      <w:pPr>
        <w:spacing w:line="480" w:lineRule="auto"/>
        <w:rPr>
          <w:b/>
          <w:color w:val="000000" w:themeColor="text1"/>
        </w:rPr>
      </w:pPr>
    </w:p>
    <w:p w14:paraId="7F6A7D75" w14:textId="77777777" w:rsidR="00426080" w:rsidRPr="00F53C52" w:rsidRDefault="00426080" w:rsidP="0097543F">
      <w:pPr>
        <w:widowControl w:val="0"/>
        <w:autoSpaceDE w:val="0"/>
        <w:autoSpaceDN w:val="0"/>
        <w:adjustRightInd w:val="0"/>
        <w:spacing w:line="480" w:lineRule="auto"/>
        <w:outlineLvl w:val="0"/>
        <w:rPr>
          <w:b/>
          <w:color w:val="000000" w:themeColor="text1"/>
        </w:rPr>
      </w:pPr>
      <w:r w:rsidRPr="00F53C52">
        <w:rPr>
          <w:b/>
          <w:color w:val="000000" w:themeColor="text1"/>
        </w:rPr>
        <w:t>References</w:t>
      </w:r>
    </w:p>
    <w:p w14:paraId="505EC6CC" w14:textId="45058D94" w:rsidR="0000359F" w:rsidRPr="00F53C52" w:rsidRDefault="0000359F" w:rsidP="0000359F">
      <w:pPr>
        <w:pStyle w:val="FootnoteText"/>
        <w:ind w:left="709" w:hanging="709"/>
        <w:rPr>
          <w:color w:val="000000" w:themeColor="text1"/>
          <w:sz w:val="24"/>
          <w:szCs w:val="24"/>
          <w:lang w:val="en-GB"/>
        </w:rPr>
      </w:pPr>
      <w:r w:rsidRPr="00F53C52">
        <w:rPr>
          <w:iCs/>
          <w:color w:val="000000" w:themeColor="text1"/>
          <w:sz w:val="24"/>
          <w:szCs w:val="24"/>
        </w:rPr>
        <w:t>American Animal Hospital Association Canine Vaccination Guidelines</w:t>
      </w:r>
      <w:r w:rsidR="00F30944" w:rsidRPr="00F53C52">
        <w:rPr>
          <w:iCs/>
          <w:color w:val="000000" w:themeColor="text1"/>
          <w:sz w:val="24"/>
          <w:szCs w:val="24"/>
        </w:rPr>
        <w:t>,</w:t>
      </w:r>
      <w:r w:rsidRPr="00F53C52">
        <w:rPr>
          <w:iCs/>
          <w:color w:val="000000" w:themeColor="text1"/>
          <w:sz w:val="24"/>
          <w:szCs w:val="24"/>
        </w:rPr>
        <w:t xml:space="preserve"> 2011.</w:t>
      </w:r>
      <w:r w:rsidRPr="00F53C52">
        <w:rPr>
          <w:color w:val="000000" w:themeColor="text1"/>
          <w:sz w:val="24"/>
          <w:szCs w:val="24"/>
          <w:lang w:val="en-GB"/>
        </w:rPr>
        <w:t xml:space="preserve"> </w:t>
      </w:r>
      <w:hyperlink r:id="rId9" w:history="1">
        <w:r w:rsidRPr="00F53C52">
          <w:rPr>
            <w:rStyle w:val="Hyperlink"/>
            <w:color w:val="000000" w:themeColor="text1"/>
            <w:sz w:val="24"/>
            <w:szCs w:val="24"/>
            <w:lang w:val="en-GB"/>
          </w:rPr>
          <w:t>www.aahanet.org/PublicDocuments/CanineVaccineGuidelines.pdf</w:t>
        </w:r>
      </w:hyperlink>
      <w:r w:rsidRPr="00F53C52">
        <w:rPr>
          <w:color w:val="000000" w:themeColor="text1"/>
          <w:sz w:val="24"/>
          <w:szCs w:val="24"/>
          <w:lang w:val="en-GB"/>
        </w:rPr>
        <w:t xml:space="preserve"> (Accessed 6 </w:t>
      </w:r>
      <w:proofErr w:type="gramStart"/>
      <w:r w:rsidRPr="00F53C52">
        <w:rPr>
          <w:color w:val="000000" w:themeColor="text1"/>
          <w:sz w:val="24"/>
          <w:szCs w:val="24"/>
          <w:lang w:val="en-GB"/>
        </w:rPr>
        <w:t>July</w:t>
      </w:r>
      <w:r w:rsidR="00240663">
        <w:rPr>
          <w:color w:val="000000" w:themeColor="text1"/>
          <w:sz w:val="24"/>
          <w:szCs w:val="24"/>
          <w:lang w:val="en-GB"/>
        </w:rPr>
        <w:t>,</w:t>
      </w:r>
      <w:proofErr w:type="gramEnd"/>
      <w:r w:rsidRPr="00F53C52">
        <w:rPr>
          <w:color w:val="000000" w:themeColor="text1"/>
          <w:sz w:val="24"/>
          <w:szCs w:val="24"/>
          <w:lang w:val="en-GB"/>
        </w:rPr>
        <w:t xml:space="preserve"> 2011).</w:t>
      </w:r>
    </w:p>
    <w:p w14:paraId="121D532A" w14:textId="77777777" w:rsidR="0000359F" w:rsidRPr="00F53C52" w:rsidRDefault="0000359F" w:rsidP="0000359F">
      <w:pPr>
        <w:pStyle w:val="title1"/>
        <w:shd w:val="clear" w:color="auto" w:fill="FFFFFF"/>
        <w:ind w:left="709" w:hanging="709"/>
        <w:rPr>
          <w:color w:val="000000" w:themeColor="text1"/>
          <w:sz w:val="24"/>
          <w:szCs w:val="24"/>
        </w:rPr>
      </w:pPr>
    </w:p>
    <w:p w14:paraId="335BDBAE" w14:textId="167498F9" w:rsidR="00426080" w:rsidRPr="00F53C52" w:rsidRDefault="00426080" w:rsidP="00B247FB">
      <w:pPr>
        <w:pStyle w:val="title1"/>
        <w:shd w:val="clear" w:color="auto" w:fill="FFFFFF"/>
        <w:ind w:left="720" w:hanging="720"/>
        <w:rPr>
          <w:color w:val="000000" w:themeColor="text1"/>
          <w:sz w:val="24"/>
          <w:szCs w:val="24"/>
        </w:rPr>
      </w:pPr>
      <w:r w:rsidRPr="00F53C52">
        <w:rPr>
          <w:color w:val="000000" w:themeColor="text1"/>
          <w:sz w:val="24"/>
          <w:szCs w:val="24"/>
        </w:rPr>
        <w:t xml:space="preserve">Appel, M.J., 1969. Pathogenesis of canine distemper. </w:t>
      </w:r>
      <w:r w:rsidR="007704A1" w:rsidRPr="00F53C52">
        <w:rPr>
          <w:color w:val="000000" w:themeColor="text1"/>
          <w:sz w:val="24"/>
          <w:szCs w:val="24"/>
        </w:rPr>
        <w:t xml:space="preserve">American Journal of Veterinary Research </w:t>
      </w:r>
      <w:r w:rsidRPr="00F53C52">
        <w:rPr>
          <w:color w:val="000000" w:themeColor="text1"/>
          <w:sz w:val="24"/>
          <w:szCs w:val="24"/>
        </w:rPr>
        <w:t>30, 1167-1182.</w:t>
      </w:r>
    </w:p>
    <w:p w14:paraId="66076485" w14:textId="77777777" w:rsidR="00426080" w:rsidRPr="00F53C52" w:rsidRDefault="00426080" w:rsidP="00B247FB">
      <w:pPr>
        <w:pStyle w:val="title1"/>
        <w:shd w:val="clear" w:color="auto" w:fill="FFFFFF"/>
        <w:ind w:left="720" w:hanging="720"/>
        <w:rPr>
          <w:color w:val="000000" w:themeColor="text1"/>
          <w:sz w:val="24"/>
          <w:szCs w:val="24"/>
        </w:rPr>
      </w:pPr>
    </w:p>
    <w:p w14:paraId="44A83901" w14:textId="77777777" w:rsidR="00426080" w:rsidRPr="00F53C52" w:rsidRDefault="00033099" w:rsidP="00B247FB">
      <w:pPr>
        <w:pStyle w:val="title1"/>
        <w:shd w:val="clear" w:color="auto" w:fill="FFFFFF"/>
        <w:ind w:left="720" w:hanging="720"/>
        <w:rPr>
          <w:color w:val="000000" w:themeColor="text1"/>
          <w:sz w:val="24"/>
          <w:szCs w:val="24"/>
        </w:rPr>
      </w:pPr>
      <w:r w:rsidRPr="00F53C52">
        <w:rPr>
          <w:color w:val="000000" w:themeColor="text1"/>
          <w:sz w:val="24"/>
          <w:szCs w:val="24"/>
        </w:rPr>
        <w:t xml:space="preserve">Appel, M.J., </w:t>
      </w:r>
      <w:r w:rsidR="00426080" w:rsidRPr="00F53C52">
        <w:rPr>
          <w:color w:val="000000" w:themeColor="text1"/>
          <w:sz w:val="24"/>
          <w:szCs w:val="24"/>
        </w:rPr>
        <w:t xml:space="preserve">Robson, D.S., 1973. A </w:t>
      </w:r>
      <w:r w:rsidR="0064588F" w:rsidRPr="00F53C52">
        <w:rPr>
          <w:color w:val="000000" w:themeColor="text1"/>
          <w:sz w:val="24"/>
          <w:szCs w:val="24"/>
        </w:rPr>
        <w:t>m</w:t>
      </w:r>
      <w:r w:rsidR="00426080" w:rsidRPr="00F53C52">
        <w:rPr>
          <w:color w:val="000000" w:themeColor="text1"/>
          <w:sz w:val="24"/>
          <w:szCs w:val="24"/>
        </w:rPr>
        <w:t>icroneutralization test for canine distemper virus. American Journal of Veterinary Research 34, 1459-1463.</w:t>
      </w:r>
    </w:p>
    <w:p w14:paraId="049FAA6B" w14:textId="77777777" w:rsidR="00426080" w:rsidRPr="00F53C52" w:rsidRDefault="00426080" w:rsidP="00B247FB">
      <w:pPr>
        <w:pStyle w:val="title1"/>
        <w:shd w:val="clear" w:color="auto" w:fill="FFFFFF"/>
        <w:ind w:left="720" w:hanging="720"/>
        <w:rPr>
          <w:color w:val="000000" w:themeColor="text1"/>
          <w:sz w:val="24"/>
          <w:szCs w:val="24"/>
        </w:rPr>
      </w:pPr>
    </w:p>
    <w:p w14:paraId="7C59702F" w14:textId="77777777" w:rsidR="00516B9B" w:rsidRPr="00F53C52" w:rsidRDefault="00516B9B" w:rsidP="00516B9B">
      <w:pPr>
        <w:pStyle w:val="title1"/>
        <w:shd w:val="clear" w:color="auto" w:fill="FFFFFF"/>
        <w:ind w:left="720" w:hanging="720"/>
        <w:rPr>
          <w:color w:val="000000" w:themeColor="text1"/>
          <w:sz w:val="24"/>
          <w:szCs w:val="24"/>
        </w:rPr>
      </w:pPr>
      <w:proofErr w:type="spellStart"/>
      <w:r w:rsidRPr="00F53C52">
        <w:rPr>
          <w:color w:val="000000" w:themeColor="text1"/>
          <w:sz w:val="24"/>
          <w:szCs w:val="24"/>
        </w:rPr>
        <w:t>Beineke</w:t>
      </w:r>
      <w:proofErr w:type="spellEnd"/>
      <w:r w:rsidRPr="00F53C52">
        <w:rPr>
          <w:color w:val="000000" w:themeColor="text1"/>
          <w:sz w:val="24"/>
          <w:szCs w:val="24"/>
        </w:rPr>
        <w:t>, A., Puff</w:t>
      </w:r>
      <w:r w:rsidR="00D11FBA" w:rsidRPr="00F53C52">
        <w:rPr>
          <w:color w:val="000000" w:themeColor="text1"/>
          <w:sz w:val="24"/>
          <w:szCs w:val="24"/>
        </w:rPr>
        <w:t>,</w:t>
      </w:r>
      <w:r w:rsidRPr="00F53C52">
        <w:rPr>
          <w:color w:val="000000" w:themeColor="text1"/>
          <w:sz w:val="24"/>
          <w:szCs w:val="24"/>
        </w:rPr>
        <w:t xml:space="preserve"> C., </w:t>
      </w:r>
      <w:proofErr w:type="spellStart"/>
      <w:r w:rsidRPr="00F53C52">
        <w:rPr>
          <w:color w:val="000000" w:themeColor="text1"/>
          <w:sz w:val="24"/>
          <w:szCs w:val="24"/>
        </w:rPr>
        <w:t>Seehusen</w:t>
      </w:r>
      <w:proofErr w:type="spellEnd"/>
      <w:r w:rsidR="00D11FBA" w:rsidRPr="00F53C52">
        <w:rPr>
          <w:color w:val="000000" w:themeColor="text1"/>
          <w:sz w:val="24"/>
          <w:szCs w:val="24"/>
        </w:rPr>
        <w:t>,</w:t>
      </w:r>
      <w:r w:rsidRPr="00F53C52">
        <w:rPr>
          <w:color w:val="000000" w:themeColor="text1"/>
          <w:sz w:val="24"/>
          <w:szCs w:val="24"/>
        </w:rPr>
        <w:t xml:space="preserve"> F., Baumgartner</w:t>
      </w:r>
      <w:r w:rsidR="00D11FBA" w:rsidRPr="00F53C52">
        <w:rPr>
          <w:color w:val="000000" w:themeColor="text1"/>
          <w:sz w:val="24"/>
          <w:szCs w:val="24"/>
        </w:rPr>
        <w:t>,</w:t>
      </w:r>
      <w:r w:rsidRPr="00F53C52">
        <w:rPr>
          <w:color w:val="000000" w:themeColor="text1"/>
          <w:sz w:val="24"/>
          <w:szCs w:val="24"/>
        </w:rPr>
        <w:t xml:space="preserve"> W., 2009.</w:t>
      </w:r>
      <w:r w:rsidR="0064588F" w:rsidRPr="00F53C52">
        <w:rPr>
          <w:color w:val="000000" w:themeColor="text1"/>
          <w:sz w:val="24"/>
          <w:szCs w:val="24"/>
        </w:rPr>
        <w:t xml:space="preserve"> </w:t>
      </w:r>
      <w:r w:rsidRPr="00F53C52">
        <w:rPr>
          <w:color w:val="000000" w:themeColor="text1"/>
          <w:sz w:val="24"/>
          <w:szCs w:val="24"/>
        </w:rPr>
        <w:t>Pathogenesis and immunopathology of systemic and nervous canine distemper.</w:t>
      </w:r>
      <w:r w:rsidR="0064588F" w:rsidRPr="00F53C52">
        <w:rPr>
          <w:color w:val="000000" w:themeColor="text1"/>
          <w:sz w:val="24"/>
          <w:szCs w:val="24"/>
        </w:rPr>
        <w:t xml:space="preserve"> </w:t>
      </w:r>
      <w:r w:rsidRPr="00F53C52">
        <w:rPr>
          <w:color w:val="000000" w:themeColor="text1"/>
          <w:sz w:val="24"/>
          <w:szCs w:val="24"/>
        </w:rPr>
        <w:t>Veterinary Immunology and Immunopathology 127, 1-18.</w:t>
      </w:r>
    </w:p>
    <w:p w14:paraId="0E31A673" w14:textId="77777777" w:rsidR="00516B9B" w:rsidRPr="00F53C52" w:rsidRDefault="00516B9B" w:rsidP="00B247FB">
      <w:pPr>
        <w:pStyle w:val="title1"/>
        <w:shd w:val="clear" w:color="auto" w:fill="FFFFFF"/>
        <w:ind w:left="720" w:hanging="720"/>
        <w:rPr>
          <w:color w:val="000000" w:themeColor="text1"/>
          <w:sz w:val="24"/>
          <w:szCs w:val="24"/>
        </w:rPr>
      </w:pPr>
    </w:p>
    <w:p w14:paraId="21CB487F" w14:textId="77777777" w:rsidR="00426080" w:rsidRPr="00F53C52" w:rsidRDefault="00426080" w:rsidP="00B247FB">
      <w:pPr>
        <w:pStyle w:val="title1"/>
        <w:shd w:val="clear" w:color="auto" w:fill="FFFFFF"/>
        <w:ind w:left="720" w:hanging="720"/>
        <w:rPr>
          <w:color w:val="000000" w:themeColor="text1"/>
          <w:sz w:val="24"/>
          <w:szCs w:val="24"/>
        </w:rPr>
      </w:pPr>
      <w:r w:rsidRPr="00F53C52">
        <w:rPr>
          <w:color w:val="000000" w:themeColor="text1"/>
          <w:sz w:val="24"/>
          <w:szCs w:val="24"/>
        </w:rPr>
        <w:t>Carmichael, L.E., Joubert</w:t>
      </w:r>
      <w:r w:rsidR="00D11FBA" w:rsidRPr="00F53C52">
        <w:rPr>
          <w:color w:val="000000" w:themeColor="text1"/>
          <w:sz w:val="24"/>
          <w:szCs w:val="24"/>
        </w:rPr>
        <w:t>,</w:t>
      </w:r>
      <w:r w:rsidRPr="00F53C52">
        <w:rPr>
          <w:color w:val="000000" w:themeColor="text1"/>
          <w:sz w:val="24"/>
          <w:szCs w:val="24"/>
        </w:rPr>
        <w:t xml:space="preserve"> J.C., Pollock, R.V.H., 1980.</w:t>
      </w:r>
      <w:r w:rsidR="0064588F" w:rsidRPr="00F53C52">
        <w:rPr>
          <w:color w:val="000000" w:themeColor="text1"/>
          <w:sz w:val="24"/>
          <w:szCs w:val="24"/>
        </w:rPr>
        <w:t xml:space="preserve"> </w:t>
      </w:r>
      <w:r w:rsidRPr="00F53C52">
        <w:rPr>
          <w:color w:val="000000" w:themeColor="text1"/>
          <w:sz w:val="24"/>
          <w:szCs w:val="24"/>
        </w:rPr>
        <w:t xml:space="preserve">Hemagglutination by </w:t>
      </w:r>
      <w:r w:rsidR="002A0977" w:rsidRPr="00F53C52">
        <w:rPr>
          <w:color w:val="000000" w:themeColor="text1"/>
          <w:sz w:val="24"/>
          <w:szCs w:val="24"/>
        </w:rPr>
        <w:t>c</w:t>
      </w:r>
      <w:r w:rsidRPr="00F53C52">
        <w:rPr>
          <w:color w:val="000000" w:themeColor="text1"/>
          <w:sz w:val="24"/>
          <w:szCs w:val="24"/>
        </w:rPr>
        <w:t xml:space="preserve">anine </w:t>
      </w:r>
      <w:proofErr w:type="gramStart"/>
      <w:r w:rsidR="002A0977" w:rsidRPr="00F53C52">
        <w:rPr>
          <w:color w:val="000000" w:themeColor="text1"/>
          <w:sz w:val="24"/>
          <w:szCs w:val="24"/>
        </w:rPr>
        <w:t>p</w:t>
      </w:r>
      <w:r w:rsidRPr="00F53C52">
        <w:rPr>
          <w:color w:val="000000" w:themeColor="text1"/>
          <w:sz w:val="24"/>
          <w:szCs w:val="24"/>
        </w:rPr>
        <w:t>arvovirus-2</w:t>
      </w:r>
      <w:proofErr w:type="gramEnd"/>
      <w:r w:rsidRPr="00F53C52">
        <w:rPr>
          <w:color w:val="000000" w:themeColor="text1"/>
          <w:sz w:val="24"/>
          <w:szCs w:val="24"/>
        </w:rPr>
        <w:t xml:space="preserve">: </w:t>
      </w:r>
      <w:r w:rsidR="005879F6" w:rsidRPr="00F53C52">
        <w:rPr>
          <w:color w:val="000000" w:themeColor="text1"/>
          <w:sz w:val="24"/>
          <w:szCs w:val="24"/>
        </w:rPr>
        <w:t>S</w:t>
      </w:r>
      <w:r w:rsidRPr="00F53C52">
        <w:rPr>
          <w:color w:val="000000" w:themeColor="text1"/>
          <w:sz w:val="24"/>
          <w:szCs w:val="24"/>
        </w:rPr>
        <w:t xml:space="preserve">erologic </w:t>
      </w:r>
      <w:r w:rsidR="002A0977" w:rsidRPr="00F53C52">
        <w:rPr>
          <w:color w:val="000000" w:themeColor="text1"/>
          <w:sz w:val="24"/>
          <w:szCs w:val="24"/>
        </w:rPr>
        <w:t>s</w:t>
      </w:r>
      <w:r w:rsidRPr="00F53C52">
        <w:rPr>
          <w:color w:val="000000" w:themeColor="text1"/>
          <w:sz w:val="24"/>
          <w:szCs w:val="24"/>
        </w:rPr>
        <w:t xml:space="preserve">tudies and </w:t>
      </w:r>
      <w:r w:rsidR="002A0977" w:rsidRPr="00F53C52">
        <w:rPr>
          <w:color w:val="000000" w:themeColor="text1"/>
          <w:sz w:val="24"/>
          <w:szCs w:val="24"/>
        </w:rPr>
        <w:t>d</w:t>
      </w:r>
      <w:r w:rsidRPr="00F53C52">
        <w:rPr>
          <w:color w:val="000000" w:themeColor="text1"/>
          <w:sz w:val="24"/>
          <w:szCs w:val="24"/>
        </w:rPr>
        <w:t xml:space="preserve">iagnostic </w:t>
      </w:r>
      <w:r w:rsidR="002A0977" w:rsidRPr="00F53C52">
        <w:rPr>
          <w:color w:val="000000" w:themeColor="text1"/>
          <w:sz w:val="24"/>
          <w:szCs w:val="24"/>
        </w:rPr>
        <w:t>a</w:t>
      </w:r>
      <w:r w:rsidRPr="00F53C52">
        <w:rPr>
          <w:color w:val="000000" w:themeColor="text1"/>
          <w:sz w:val="24"/>
          <w:szCs w:val="24"/>
        </w:rPr>
        <w:t xml:space="preserve">pplications. </w:t>
      </w:r>
      <w:r w:rsidRPr="00F53C52">
        <w:rPr>
          <w:iCs/>
          <w:color w:val="000000" w:themeColor="text1"/>
          <w:sz w:val="24"/>
          <w:szCs w:val="24"/>
        </w:rPr>
        <w:t>American Journal of Veterinary Research</w:t>
      </w:r>
      <w:r w:rsidRPr="00F53C52">
        <w:rPr>
          <w:i/>
          <w:iCs/>
          <w:color w:val="000000" w:themeColor="text1"/>
          <w:sz w:val="24"/>
          <w:szCs w:val="24"/>
        </w:rPr>
        <w:t xml:space="preserve"> </w:t>
      </w:r>
      <w:r w:rsidRPr="00F53C52">
        <w:rPr>
          <w:color w:val="000000" w:themeColor="text1"/>
          <w:sz w:val="24"/>
          <w:szCs w:val="24"/>
        </w:rPr>
        <w:t>41, 784</w:t>
      </w:r>
      <w:r w:rsidR="005879F6" w:rsidRPr="00F53C52">
        <w:rPr>
          <w:color w:val="000000" w:themeColor="text1"/>
          <w:sz w:val="24"/>
          <w:szCs w:val="24"/>
        </w:rPr>
        <w:t>-</w:t>
      </w:r>
      <w:r w:rsidRPr="00F53C52">
        <w:rPr>
          <w:color w:val="000000" w:themeColor="text1"/>
          <w:sz w:val="24"/>
          <w:szCs w:val="24"/>
        </w:rPr>
        <w:t>791.</w:t>
      </w:r>
    </w:p>
    <w:p w14:paraId="0EA8E4E4" w14:textId="77777777" w:rsidR="0064588F" w:rsidRPr="00F53C52" w:rsidRDefault="0064588F" w:rsidP="00FB4FFA">
      <w:pPr>
        <w:pStyle w:val="title1"/>
        <w:shd w:val="clear" w:color="auto" w:fill="FFFFFF"/>
        <w:rPr>
          <w:color w:val="000000" w:themeColor="text1"/>
          <w:sz w:val="24"/>
          <w:szCs w:val="24"/>
        </w:rPr>
      </w:pPr>
    </w:p>
    <w:p w14:paraId="0061AD83" w14:textId="77777777" w:rsidR="00426080" w:rsidRPr="00F53C52" w:rsidRDefault="00426080" w:rsidP="00FB4FFA">
      <w:pPr>
        <w:shd w:val="clear" w:color="auto" w:fill="FFFFFF"/>
        <w:ind w:left="720" w:hanging="720"/>
        <w:rPr>
          <w:color w:val="000000" w:themeColor="text1"/>
        </w:rPr>
      </w:pPr>
      <w:r w:rsidRPr="00F53C52">
        <w:rPr>
          <w:color w:val="000000" w:themeColor="text1"/>
        </w:rPr>
        <w:t>Carmichael, L.E., Joubert, J.C., Pollock, R.V., 1983. A modified live canine parvovirus vaccine. II. Immune response. Cornell Veterinarian 73, 13-29.</w:t>
      </w:r>
    </w:p>
    <w:p w14:paraId="3E4A3449" w14:textId="77777777" w:rsidR="00426080" w:rsidRPr="00F53C52" w:rsidRDefault="00426080" w:rsidP="00FB4FFA">
      <w:pPr>
        <w:shd w:val="clear" w:color="auto" w:fill="FFFFFF"/>
        <w:ind w:left="720" w:hanging="720"/>
        <w:rPr>
          <w:color w:val="000000" w:themeColor="text1"/>
        </w:rPr>
      </w:pPr>
    </w:p>
    <w:p w14:paraId="3FC4A91E" w14:textId="16562C97" w:rsidR="00426080" w:rsidRPr="00F53C52" w:rsidRDefault="00426080" w:rsidP="00FB4FFA">
      <w:pPr>
        <w:shd w:val="clear" w:color="auto" w:fill="FFFFFF"/>
        <w:ind w:left="720" w:hanging="720"/>
        <w:rPr>
          <w:color w:val="000000" w:themeColor="text1"/>
        </w:rPr>
      </w:pPr>
      <w:r w:rsidRPr="00F53C52">
        <w:rPr>
          <w:color w:val="000000" w:themeColor="text1"/>
        </w:rPr>
        <w:t>Carmichael, L.E., 2005. An annotated historical account of canine parvovirus. Journal of Veterinary Medicine</w:t>
      </w:r>
      <w:r w:rsidR="005879F6" w:rsidRPr="00F53C52">
        <w:rPr>
          <w:color w:val="000000" w:themeColor="text1"/>
        </w:rPr>
        <w:t>,</w:t>
      </w:r>
      <w:r w:rsidRPr="00F53C52">
        <w:rPr>
          <w:color w:val="000000" w:themeColor="text1"/>
        </w:rPr>
        <w:t xml:space="preserve"> B</w:t>
      </w:r>
      <w:r w:rsidR="005879F6" w:rsidRPr="00F53C52">
        <w:rPr>
          <w:color w:val="000000" w:themeColor="text1"/>
        </w:rPr>
        <w:t>.</w:t>
      </w:r>
      <w:r w:rsidRPr="00F53C52">
        <w:rPr>
          <w:color w:val="000000" w:themeColor="text1"/>
        </w:rPr>
        <w:t xml:space="preserve"> Infectious Diseas</w:t>
      </w:r>
      <w:r w:rsidR="00466B4B" w:rsidRPr="00F53C52">
        <w:rPr>
          <w:color w:val="000000" w:themeColor="text1"/>
        </w:rPr>
        <w:t>es and Veterinary Public Health</w:t>
      </w:r>
      <w:r w:rsidRPr="00F53C52">
        <w:rPr>
          <w:color w:val="000000" w:themeColor="text1"/>
        </w:rPr>
        <w:t xml:space="preserve"> 52, 303-</w:t>
      </w:r>
      <w:r w:rsidR="005879F6" w:rsidRPr="00F53C52">
        <w:rPr>
          <w:color w:val="000000" w:themeColor="text1"/>
        </w:rPr>
        <w:t>3</w:t>
      </w:r>
      <w:r w:rsidRPr="00F53C52">
        <w:rPr>
          <w:color w:val="000000" w:themeColor="text1"/>
        </w:rPr>
        <w:t>11.</w:t>
      </w:r>
    </w:p>
    <w:p w14:paraId="7698A888" w14:textId="77777777" w:rsidR="006F2AD6" w:rsidRPr="00F53C52" w:rsidRDefault="006F2AD6" w:rsidP="002532E2">
      <w:pPr>
        <w:shd w:val="clear" w:color="auto" w:fill="FFFFFF"/>
        <w:tabs>
          <w:tab w:val="left" w:pos="720"/>
        </w:tabs>
        <w:rPr>
          <w:color w:val="000000" w:themeColor="text1"/>
        </w:rPr>
      </w:pPr>
    </w:p>
    <w:p w14:paraId="598651EE" w14:textId="65350410" w:rsidR="006F2AD6" w:rsidRPr="00F53C52" w:rsidRDefault="006F2AD6" w:rsidP="00FB4FFA">
      <w:pPr>
        <w:shd w:val="clear" w:color="auto" w:fill="FFFFFF"/>
        <w:tabs>
          <w:tab w:val="left" w:pos="720"/>
        </w:tabs>
        <w:ind w:left="720" w:hanging="720"/>
        <w:rPr>
          <w:color w:val="000000" w:themeColor="text1"/>
        </w:rPr>
      </w:pPr>
      <w:r w:rsidRPr="00F53C52">
        <w:rPr>
          <w:color w:val="000000" w:themeColor="text1"/>
        </w:rPr>
        <w:t xml:space="preserve">Crawford, C., 2010. Canine and feline parvovirus in animal shelters. </w:t>
      </w:r>
      <w:r w:rsidR="000F5F62" w:rsidRPr="00F53C52">
        <w:rPr>
          <w:color w:val="000000" w:themeColor="text1"/>
        </w:rPr>
        <w:t xml:space="preserve">In: Proceedings of the </w:t>
      </w:r>
      <w:r w:rsidRPr="00F53C52">
        <w:rPr>
          <w:color w:val="000000" w:themeColor="text1"/>
        </w:rPr>
        <w:t>Western Veterinary Conference</w:t>
      </w:r>
      <w:r w:rsidR="00E32F69" w:rsidRPr="00F53C52">
        <w:rPr>
          <w:color w:val="000000" w:themeColor="text1"/>
        </w:rPr>
        <w:t>, Las Vegas, NV, USA</w:t>
      </w:r>
      <w:r w:rsidRPr="00F53C52">
        <w:rPr>
          <w:color w:val="000000" w:themeColor="text1"/>
        </w:rPr>
        <w:t>.</w:t>
      </w:r>
    </w:p>
    <w:p w14:paraId="3DE9D4D8" w14:textId="77777777" w:rsidR="00F53C52" w:rsidRPr="00F53C52" w:rsidRDefault="00F53C52" w:rsidP="00FB4FFA">
      <w:pPr>
        <w:shd w:val="clear" w:color="auto" w:fill="FFFFFF"/>
        <w:tabs>
          <w:tab w:val="left" w:pos="720"/>
        </w:tabs>
        <w:ind w:left="720" w:hanging="720"/>
        <w:rPr>
          <w:color w:val="000000" w:themeColor="text1"/>
        </w:rPr>
      </w:pPr>
    </w:p>
    <w:p w14:paraId="14D1CEC8" w14:textId="77777777" w:rsidR="00426080" w:rsidRPr="00F53C52" w:rsidRDefault="00000000" w:rsidP="00FB4FFA">
      <w:pPr>
        <w:shd w:val="clear" w:color="auto" w:fill="FFFFFF"/>
        <w:tabs>
          <w:tab w:val="left" w:pos="720"/>
        </w:tabs>
        <w:ind w:left="720" w:hanging="720"/>
        <w:rPr>
          <w:color w:val="000000" w:themeColor="text1"/>
        </w:rPr>
      </w:pPr>
      <w:hyperlink r:id="rId10" w:history="1">
        <w:r w:rsidR="00426080" w:rsidRPr="00F53C52">
          <w:rPr>
            <w:rStyle w:val="Hyperlink"/>
            <w:color w:val="000000" w:themeColor="text1"/>
            <w:u w:val="none"/>
          </w:rPr>
          <w:t>Gillespie, J.H</w:t>
        </w:r>
      </w:hyperlink>
      <w:r w:rsidR="00426080" w:rsidRPr="00F53C52">
        <w:rPr>
          <w:color w:val="000000" w:themeColor="text1"/>
        </w:rPr>
        <w:t>., 1966. The significance of passive immunity and the biological tests used in the study of distemper.</w:t>
      </w:r>
      <w:r w:rsidR="00426080" w:rsidRPr="00F53C52">
        <w:rPr>
          <w:b/>
          <w:color w:val="000000" w:themeColor="text1"/>
        </w:rPr>
        <w:t xml:space="preserve"> </w:t>
      </w:r>
      <w:hyperlink r:id="rId11" w:tooltip="Journal of the American Veterinary Medical Association." w:history="1">
        <w:r w:rsidR="00426080" w:rsidRPr="00F53C52">
          <w:rPr>
            <w:rStyle w:val="Hyperlink"/>
            <w:color w:val="000000" w:themeColor="text1"/>
            <w:u w:val="none"/>
          </w:rPr>
          <w:t>Journal of the American Veterinary Medical Association</w:t>
        </w:r>
      </w:hyperlink>
      <w:r w:rsidR="00426080" w:rsidRPr="00F53C52">
        <w:rPr>
          <w:color w:val="000000" w:themeColor="text1"/>
        </w:rPr>
        <w:t xml:space="preserve"> 149, 623-632.</w:t>
      </w:r>
    </w:p>
    <w:p w14:paraId="4FF69576" w14:textId="77777777" w:rsidR="00516B9B" w:rsidRPr="00F53C52" w:rsidRDefault="00516B9B" w:rsidP="00FB4FFA">
      <w:pPr>
        <w:shd w:val="clear" w:color="auto" w:fill="FFFFFF"/>
        <w:tabs>
          <w:tab w:val="left" w:pos="720"/>
        </w:tabs>
        <w:ind w:left="720" w:hanging="720"/>
        <w:rPr>
          <w:color w:val="000000" w:themeColor="text1"/>
        </w:rPr>
      </w:pPr>
    </w:p>
    <w:p w14:paraId="41D0C2A8" w14:textId="77777777" w:rsidR="00516B9B" w:rsidRPr="00F53C52" w:rsidRDefault="00516B9B" w:rsidP="00516B9B">
      <w:pPr>
        <w:pStyle w:val="title1"/>
        <w:shd w:val="clear" w:color="auto" w:fill="FFFFFF"/>
        <w:ind w:left="720" w:hanging="720"/>
        <w:rPr>
          <w:color w:val="000000" w:themeColor="text1"/>
          <w:sz w:val="24"/>
          <w:szCs w:val="24"/>
        </w:rPr>
      </w:pPr>
      <w:r w:rsidRPr="00F53C52">
        <w:rPr>
          <w:color w:val="000000" w:themeColor="text1"/>
          <w:sz w:val="24"/>
          <w:szCs w:val="24"/>
        </w:rPr>
        <w:lastRenderedPageBreak/>
        <w:t xml:space="preserve">Goddard A., </w:t>
      </w:r>
      <w:proofErr w:type="spellStart"/>
      <w:r w:rsidRPr="00F53C52">
        <w:rPr>
          <w:color w:val="000000" w:themeColor="text1"/>
          <w:sz w:val="24"/>
          <w:szCs w:val="24"/>
        </w:rPr>
        <w:t>Leisewitz</w:t>
      </w:r>
      <w:proofErr w:type="spellEnd"/>
      <w:r w:rsidRPr="00F53C52">
        <w:rPr>
          <w:color w:val="000000" w:themeColor="text1"/>
          <w:sz w:val="24"/>
          <w:szCs w:val="24"/>
        </w:rPr>
        <w:t xml:space="preserve"> A.L., 2010.</w:t>
      </w:r>
      <w:r w:rsidR="0064588F" w:rsidRPr="00F53C52">
        <w:rPr>
          <w:color w:val="000000" w:themeColor="text1"/>
          <w:sz w:val="24"/>
          <w:szCs w:val="24"/>
        </w:rPr>
        <w:t xml:space="preserve"> </w:t>
      </w:r>
      <w:r w:rsidRPr="00F53C52">
        <w:rPr>
          <w:color w:val="000000" w:themeColor="text1"/>
          <w:sz w:val="24"/>
          <w:szCs w:val="24"/>
        </w:rPr>
        <w:t>Canine parvovirus.</w:t>
      </w:r>
      <w:r w:rsidR="0064588F" w:rsidRPr="00F53C52">
        <w:rPr>
          <w:color w:val="000000" w:themeColor="text1"/>
          <w:sz w:val="24"/>
          <w:szCs w:val="24"/>
        </w:rPr>
        <w:t xml:space="preserve"> </w:t>
      </w:r>
      <w:r w:rsidRPr="00F53C52">
        <w:rPr>
          <w:color w:val="000000" w:themeColor="text1"/>
          <w:sz w:val="24"/>
          <w:szCs w:val="24"/>
        </w:rPr>
        <w:t>Veterinary Clinics of North America Small Animal Practice 40, 1041-1053.</w:t>
      </w:r>
    </w:p>
    <w:p w14:paraId="00C88B5D" w14:textId="77777777" w:rsidR="00426080" w:rsidRPr="00F53C52" w:rsidRDefault="00426080" w:rsidP="00FB4FFA">
      <w:pPr>
        <w:shd w:val="clear" w:color="auto" w:fill="FFFFFF"/>
        <w:tabs>
          <w:tab w:val="left" w:pos="720"/>
        </w:tabs>
        <w:ind w:left="720" w:hanging="720"/>
        <w:rPr>
          <w:color w:val="000000" w:themeColor="text1"/>
        </w:rPr>
      </w:pPr>
    </w:p>
    <w:p w14:paraId="28972A94" w14:textId="4904CE46" w:rsidR="00E211F1" w:rsidRPr="00F53C52" w:rsidRDefault="00E211F1" w:rsidP="00FB4FFA">
      <w:pPr>
        <w:pStyle w:val="title1"/>
        <w:shd w:val="clear" w:color="auto" w:fill="FFFFFF"/>
        <w:ind w:left="720" w:hanging="720"/>
        <w:rPr>
          <w:color w:val="000000" w:themeColor="text1"/>
          <w:sz w:val="24"/>
          <w:szCs w:val="24"/>
        </w:rPr>
      </w:pPr>
      <w:r w:rsidRPr="00F53C52">
        <w:rPr>
          <w:color w:val="000000" w:themeColor="text1"/>
          <w:sz w:val="24"/>
          <w:szCs w:val="24"/>
        </w:rPr>
        <w:t xml:space="preserve">Greene, C.E., </w:t>
      </w:r>
      <w:proofErr w:type="spellStart"/>
      <w:r w:rsidRPr="00F53C52">
        <w:rPr>
          <w:color w:val="000000" w:themeColor="text1"/>
          <w:sz w:val="24"/>
          <w:szCs w:val="24"/>
        </w:rPr>
        <w:t>Decaro</w:t>
      </w:r>
      <w:proofErr w:type="spellEnd"/>
      <w:r w:rsidRPr="00F53C52">
        <w:rPr>
          <w:color w:val="000000" w:themeColor="text1"/>
          <w:sz w:val="24"/>
          <w:szCs w:val="24"/>
        </w:rPr>
        <w:t xml:space="preserve">, N., 2012. Canine viral enteritis. In: </w:t>
      </w:r>
      <w:r w:rsidR="005879F6" w:rsidRPr="00F53C52">
        <w:rPr>
          <w:color w:val="000000" w:themeColor="text1"/>
          <w:sz w:val="24"/>
          <w:szCs w:val="24"/>
        </w:rPr>
        <w:t xml:space="preserve">Greene, C.E. (Ed.). </w:t>
      </w:r>
      <w:r w:rsidRPr="00F53C52">
        <w:rPr>
          <w:color w:val="000000" w:themeColor="text1"/>
          <w:sz w:val="24"/>
          <w:szCs w:val="24"/>
        </w:rPr>
        <w:t>Infectious Diseases of the Dog and Cat</w:t>
      </w:r>
      <w:r w:rsidR="005879F6" w:rsidRPr="00F53C52">
        <w:rPr>
          <w:color w:val="000000" w:themeColor="text1"/>
          <w:sz w:val="24"/>
          <w:szCs w:val="24"/>
        </w:rPr>
        <w:t xml:space="preserve">, </w:t>
      </w:r>
      <w:r w:rsidR="00232F5A" w:rsidRPr="00F53C52">
        <w:rPr>
          <w:color w:val="000000" w:themeColor="text1"/>
          <w:sz w:val="24"/>
          <w:szCs w:val="24"/>
        </w:rPr>
        <w:t>Four</w:t>
      </w:r>
      <w:r w:rsidR="005879F6" w:rsidRPr="00F53C52">
        <w:rPr>
          <w:color w:val="000000" w:themeColor="text1"/>
          <w:sz w:val="24"/>
          <w:szCs w:val="24"/>
        </w:rPr>
        <w:t xml:space="preserve">th </w:t>
      </w:r>
      <w:proofErr w:type="spellStart"/>
      <w:r w:rsidRPr="00F53C52">
        <w:rPr>
          <w:color w:val="000000" w:themeColor="text1"/>
          <w:sz w:val="24"/>
          <w:szCs w:val="24"/>
        </w:rPr>
        <w:t>Ed</w:t>
      </w:r>
      <w:r w:rsidR="005879F6" w:rsidRPr="00F53C52">
        <w:rPr>
          <w:color w:val="000000" w:themeColor="text1"/>
          <w:sz w:val="24"/>
          <w:szCs w:val="24"/>
        </w:rPr>
        <w:t>n</w:t>
      </w:r>
      <w:proofErr w:type="spellEnd"/>
      <w:r w:rsidRPr="00F53C52">
        <w:rPr>
          <w:color w:val="000000" w:themeColor="text1"/>
          <w:sz w:val="24"/>
          <w:szCs w:val="24"/>
        </w:rPr>
        <w:t>. Elsevier Saunders</w:t>
      </w:r>
      <w:r w:rsidR="0007398D" w:rsidRPr="00F53C52">
        <w:rPr>
          <w:color w:val="000000" w:themeColor="text1"/>
          <w:sz w:val="24"/>
          <w:szCs w:val="24"/>
        </w:rPr>
        <w:t>,</w:t>
      </w:r>
      <w:r w:rsidR="00506B40" w:rsidRPr="00F53C52">
        <w:rPr>
          <w:color w:val="000000" w:themeColor="text1"/>
          <w:sz w:val="24"/>
          <w:szCs w:val="24"/>
        </w:rPr>
        <w:t xml:space="preserve"> </w:t>
      </w:r>
      <w:r w:rsidRPr="00F53C52">
        <w:rPr>
          <w:color w:val="000000" w:themeColor="text1"/>
          <w:sz w:val="24"/>
          <w:szCs w:val="24"/>
        </w:rPr>
        <w:t xml:space="preserve">St. Louis, </w:t>
      </w:r>
      <w:r w:rsidR="0007398D" w:rsidRPr="00F53C52">
        <w:rPr>
          <w:color w:val="000000" w:themeColor="text1"/>
          <w:sz w:val="24"/>
          <w:szCs w:val="24"/>
        </w:rPr>
        <w:t>MO</w:t>
      </w:r>
      <w:r w:rsidRPr="00F53C52">
        <w:rPr>
          <w:color w:val="000000" w:themeColor="text1"/>
          <w:sz w:val="24"/>
          <w:szCs w:val="24"/>
        </w:rPr>
        <w:t>, USA</w:t>
      </w:r>
      <w:r w:rsidR="0007398D" w:rsidRPr="00F53C52">
        <w:rPr>
          <w:color w:val="000000" w:themeColor="text1"/>
          <w:sz w:val="24"/>
          <w:szCs w:val="24"/>
        </w:rPr>
        <w:t>,</w:t>
      </w:r>
      <w:r w:rsidRPr="00F53C52">
        <w:rPr>
          <w:color w:val="000000" w:themeColor="text1"/>
          <w:sz w:val="24"/>
          <w:szCs w:val="24"/>
        </w:rPr>
        <w:t xml:space="preserve"> pp.</w:t>
      </w:r>
      <w:r w:rsidR="0007398D" w:rsidRPr="00F53C52">
        <w:rPr>
          <w:color w:val="000000" w:themeColor="text1"/>
          <w:sz w:val="24"/>
          <w:szCs w:val="24"/>
        </w:rPr>
        <w:t xml:space="preserve"> </w:t>
      </w:r>
      <w:r w:rsidRPr="00F53C52">
        <w:rPr>
          <w:color w:val="000000" w:themeColor="text1"/>
          <w:sz w:val="24"/>
          <w:szCs w:val="24"/>
        </w:rPr>
        <w:t>67-80.</w:t>
      </w:r>
    </w:p>
    <w:p w14:paraId="4A4947A8" w14:textId="77777777" w:rsidR="0064588F" w:rsidRPr="00F53C52" w:rsidRDefault="0064588F" w:rsidP="00FB4FFA">
      <w:pPr>
        <w:pStyle w:val="title1"/>
        <w:shd w:val="clear" w:color="auto" w:fill="FFFFFF"/>
        <w:ind w:left="720" w:hanging="720"/>
        <w:rPr>
          <w:color w:val="000000" w:themeColor="text1"/>
          <w:sz w:val="24"/>
          <w:szCs w:val="24"/>
        </w:rPr>
      </w:pPr>
    </w:p>
    <w:p w14:paraId="784EDFD7" w14:textId="77777777" w:rsidR="006F2AD6" w:rsidRPr="00F53C52" w:rsidRDefault="00244010" w:rsidP="00FB4FFA">
      <w:pPr>
        <w:pStyle w:val="title1"/>
        <w:shd w:val="clear" w:color="auto" w:fill="FFFFFF"/>
        <w:ind w:left="720" w:hanging="720"/>
        <w:rPr>
          <w:color w:val="000000" w:themeColor="text1"/>
          <w:sz w:val="24"/>
          <w:szCs w:val="24"/>
        </w:rPr>
      </w:pPr>
      <w:proofErr w:type="spellStart"/>
      <w:r w:rsidRPr="00F53C52">
        <w:rPr>
          <w:color w:val="000000" w:themeColor="text1"/>
          <w:sz w:val="24"/>
          <w:szCs w:val="24"/>
        </w:rPr>
        <w:t>Pesavento</w:t>
      </w:r>
      <w:proofErr w:type="spellEnd"/>
      <w:r w:rsidRPr="00F53C52">
        <w:rPr>
          <w:color w:val="000000" w:themeColor="text1"/>
          <w:sz w:val="24"/>
          <w:szCs w:val="24"/>
        </w:rPr>
        <w:t>, P</w:t>
      </w:r>
      <w:r w:rsidR="006F2AD6" w:rsidRPr="00F53C52">
        <w:rPr>
          <w:color w:val="000000" w:themeColor="text1"/>
          <w:sz w:val="24"/>
          <w:szCs w:val="24"/>
        </w:rPr>
        <w:t>., 2011.</w:t>
      </w:r>
      <w:r w:rsidR="000F5F62" w:rsidRPr="00F53C52">
        <w:rPr>
          <w:color w:val="000000" w:themeColor="text1"/>
          <w:sz w:val="24"/>
          <w:szCs w:val="24"/>
        </w:rPr>
        <w:t xml:space="preserve"> </w:t>
      </w:r>
      <w:r w:rsidRPr="00F53C52">
        <w:rPr>
          <w:color w:val="000000" w:themeColor="text1"/>
          <w:sz w:val="24"/>
          <w:szCs w:val="24"/>
        </w:rPr>
        <w:t>Canine diarrhea/2C update</w:t>
      </w:r>
      <w:r w:rsidR="006F2AD6" w:rsidRPr="00F53C52">
        <w:rPr>
          <w:color w:val="000000" w:themeColor="text1"/>
          <w:sz w:val="24"/>
          <w:szCs w:val="24"/>
        </w:rPr>
        <w:t xml:space="preserve">. </w:t>
      </w:r>
      <w:r w:rsidR="000F5F62" w:rsidRPr="00F53C52">
        <w:rPr>
          <w:color w:val="000000" w:themeColor="text1"/>
          <w:sz w:val="24"/>
          <w:szCs w:val="24"/>
        </w:rPr>
        <w:t xml:space="preserve">In: Proceedings of the </w:t>
      </w:r>
      <w:r w:rsidR="006F2AD6" w:rsidRPr="00F53C52">
        <w:rPr>
          <w:color w:val="000000" w:themeColor="text1"/>
          <w:sz w:val="24"/>
          <w:szCs w:val="24"/>
        </w:rPr>
        <w:t>Midwest Veterinary Conference</w:t>
      </w:r>
      <w:r w:rsidR="00E32F69" w:rsidRPr="00F53C52">
        <w:rPr>
          <w:color w:val="000000" w:themeColor="text1"/>
          <w:sz w:val="24"/>
          <w:szCs w:val="24"/>
        </w:rPr>
        <w:t>, Columbus, OH, USA</w:t>
      </w:r>
      <w:r w:rsidR="006F2AD6" w:rsidRPr="00F53C52">
        <w:rPr>
          <w:color w:val="000000" w:themeColor="text1"/>
          <w:sz w:val="24"/>
          <w:szCs w:val="24"/>
        </w:rPr>
        <w:t>.</w:t>
      </w:r>
    </w:p>
    <w:p w14:paraId="04EE4188" w14:textId="77777777" w:rsidR="006F2AD6" w:rsidRPr="00F53C52" w:rsidRDefault="006F2AD6" w:rsidP="00FB4FFA">
      <w:pPr>
        <w:pStyle w:val="title1"/>
        <w:shd w:val="clear" w:color="auto" w:fill="FFFFFF"/>
        <w:ind w:left="720" w:hanging="720"/>
        <w:rPr>
          <w:color w:val="000000" w:themeColor="text1"/>
          <w:sz w:val="24"/>
          <w:szCs w:val="24"/>
        </w:rPr>
      </w:pPr>
    </w:p>
    <w:p w14:paraId="4354ACC9" w14:textId="77777777" w:rsidR="00426080" w:rsidRPr="00F53C52" w:rsidRDefault="00426080" w:rsidP="00FB4FFA">
      <w:pPr>
        <w:pStyle w:val="title1"/>
        <w:shd w:val="clear" w:color="auto" w:fill="FFFFFF"/>
        <w:ind w:left="720" w:hanging="720"/>
        <w:rPr>
          <w:color w:val="000000" w:themeColor="text1"/>
          <w:sz w:val="24"/>
          <w:szCs w:val="24"/>
        </w:rPr>
      </w:pPr>
      <w:proofErr w:type="spellStart"/>
      <w:r w:rsidRPr="00F53C52">
        <w:rPr>
          <w:color w:val="000000" w:themeColor="text1"/>
          <w:sz w:val="24"/>
          <w:szCs w:val="24"/>
        </w:rPr>
        <w:t>Krakowka</w:t>
      </w:r>
      <w:proofErr w:type="spellEnd"/>
      <w:r w:rsidRPr="00F53C52">
        <w:rPr>
          <w:color w:val="000000" w:themeColor="text1"/>
          <w:sz w:val="24"/>
          <w:szCs w:val="24"/>
        </w:rPr>
        <w:t>, S</w:t>
      </w:r>
      <w:r w:rsidR="00D11FBA" w:rsidRPr="00F53C52">
        <w:rPr>
          <w:color w:val="000000" w:themeColor="text1"/>
          <w:sz w:val="24"/>
          <w:szCs w:val="24"/>
        </w:rPr>
        <w:t>.</w:t>
      </w:r>
      <w:r w:rsidRPr="00F53C52">
        <w:rPr>
          <w:color w:val="000000" w:themeColor="text1"/>
          <w:sz w:val="24"/>
          <w:szCs w:val="24"/>
        </w:rPr>
        <w:t>, Olsen, R</w:t>
      </w:r>
      <w:r w:rsidR="00D11FBA" w:rsidRPr="00F53C52">
        <w:rPr>
          <w:color w:val="000000" w:themeColor="text1"/>
          <w:sz w:val="24"/>
          <w:szCs w:val="24"/>
        </w:rPr>
        <w:t>.</w:t>
      </w:r>
      <w:r w:rsidRPr="00F53C52">
        <w:rPr>
          <w:color w:val="000000" w:themeColor="text1"/>
          <w:sz w:val="24"/>
          <w:szCs w:val="24"/>
        </w:rPr>
        <w:t>, Confer, A</w:t>
      </w:r>
      <w:r w:rsidR="00D11FBA" w:rsidRPr="00F53C52">
        <w:rPr>
          <w:color w:val="000000" w:themeColor="text1"/>
          <w:sz w:val="24"/>
          <w:szCs w:val="24"/>
        </w:rPr>
        <w:t>.</w:t>
      </w:r>
      <w:r w:rsidRPr="00F53C52">
        <w:rPr>
          <w:color w:val="000000" w:themeColor="text1"/>
          <w:sz w:val="24"/>
          <w:szCs w:val="24"/>
        </w:rPr>
        <w:t xml:space="preserve">, </w:t>
      </w:r>
      <w:proofErr w:type="spellStart"/>
      <w:r w:rsidRPr="00F53C52">
        <w:rPr>
          <w:color w:val="000000" w:themeColor="text1"/>
          <w:sz w:val="24"/>
          <w:szCs w:val="24"/>
        </w:rPr>
        <w:t>Koestner</w:t>
      </w:r>
      <w:proofErr w:type="spellEnd"/>
      <w:r w:rsidRPr="00F53C52">
        <w:rPr>
          <w:color w:val="000000" w:themeColor="text1"/>
          <w:sz w:val="24"/>
          <w:szCs w:val="24"/>
        </w:rPr>
        <w:t>, A</w:t>
      </w:r>
      <w:r w:rsidR="00D11FBA" w:rsidRPr="00F53C52">
        <w:rPr>
          <w:color w:val="000000" w:themeColor="text1"/>
          <w:sz w:val="24"/>
          <w:szCs w:val="24"/>
        </w:rPr>
        <w:t>.</w:t>
      </w:r>
      <w:r w:rsidRPr="00F53C52">
        <w:rPr>
          <w:color w:val="000000" w:themeColor="text1"/>
          <w:sz w:val="24"/>
          <w:szCs w:val="24"/>
        </w:rPr>
        <w:t xml:space="preserve">, McCullough, B., 1975. Serologic response to canine distemper viral antigens in gnotobiotic dogs infected with canine distemper virus. </w:t>
      </w:r>
      <w:r w:rsidRPr="00F53C52">
        <w:rPr>
          <w:rStyle w:val="jrnl"/>
          <w:color w:val="000000" w:themeColor="text1"/>
          <w:sz w:val="24"/>
          <w:szCs w:val="24"/>
        </w:rPr>
        <w:t xml:space="preserve">Journal of Infectious Diseases </w:t>
      </w:r>
      <w:r w:rsidRPr="00F53C52">
        <w:rPr>
          <w:color w:val="000000" w:themeColor="text1"/>
          <w:sz w:val="24"/>
          <w:szCs w:val="24"/>
        </w:rPr>
        <w:t>132, 384-392.</w:t>
      </w:r>
    </w:p>
    <w:p w14:paraId="22758592" w14:textId="77777777" w:rsidR="00A82454" w:rsidRPr="00F53C52" w:rsidRDefault="00A82454" w:rsidP="00FB4FFA">
      <w:pPr>
        <w:pStyle w:val="title1"/>
        <w:shd w:val="clear" w:color="auto" w:fill="FFFFFF"/>
        <w:ind w:left="720" w:hanging="720"/>
        <w:rPr>
          <w:color w:val="000000" w:themeColor="text1"/>
          <w:sz w:val="24"/>
          <w:szCs w:val="24"/>
        </w:rPr>
      </w:pPr>
    </w:p>
    <w:p w14:paraId="1191F0C2" w14:textId="77777777" w:rsidR="00A82454" w:rsidRPr="00F53C52" w:rsidRDefault="00A82454" w:rsidP="00A82454">
      <w:pPr>
        <w:shd w:val="clear" w:color="auto" w:fill="FFFFFF"/>
        <w:ind w:left="720" w:hanging="720"/>
        <w:rPr>
          <w:color w:val="000000" w:themeColor="text1"/>
        </w:rPr>
      </w:pPr>
      <w:r w:rsidRPr="00F53C52">
        <w:rPr>
          <w:color w:val="000000" w:themeColor="text1"/>
        </w:rPr>
        <w:t xml:space="preserve">Lechner, E.S., Crawford, P.C., Levy, J.K., Edinboro, C.H., </w:t>
      </w:r>
      <w:proofErr w:type="spellStart"/>
      <w:r w:rsidRPr="00F53C52">
        <w:rPr>
          <w:color w:val="000000" w:themeColor="text1"/>
        </w:rPr>
        <w:t>Dubovi</w:t>
      </w:r>
      <w:proofErr w:type="spellEnd"/>
      <w:r w:rsidRPr="00F53C52">
        <w:rPr>
          <w:color w:val="000000" w:themeColor="text1"/>
        </w:rPr>
        <w:t xml:space="preserve">, E.J., Caligiuri, R., 2010. Prevalence of protective antibody titers for canine distemper virus and canine parvovirus in dogs entering a Florida animal shelter. </w:t>
      </w:r>
      <w:hyperlink r:id="rId12" w:tooltip="Journal of the American Veterinary Medical Association." w:history="1">
        <w:r w:rsidRPr="00F53C52">
          <w:rPr>
            <w:rStyle w:val="Hyperlink"/>
            <w:color w:val="000000" w:themeColor="text1"/>
            <w:u w:val="none"/>
          </w:rPr>
          <w:t>Journal of the American Veterinary Medical Association</w:t>
        </w:r>
      </w:hyperlink>
      <w:r w:rsidRPr="00F53C52">
        <w:rPr>
          <w:color w:val="000000" w:themeColor="text1"/>
        </w:rPr>
        <w:t xml:space="preserve"> 236, 1317-</w:t>
      </w:r>
      <w:r w:rsidR="005879F6" w:rsidRPr="00F53C52">
        <w:rPr>
          <w:color w:val="000000" w:themeColor="text1"/>
        </w:rPr>
        <w:t>13</w:t>
      </w:r>
      <w:r w:rsidRPr="00F53C52">
        <w:rPr>
          <w:color w:val="000000" w:themeColor="text1"/>
        </w:rPr>
        <w:t>21.</w:t>
      </w:r>
    </w:p>
    <w:p w14:paraId="26CDF73A" w14:textId="77777777" w:rsidR="00426080" w:rsidRPr="00F53C52" w:rsidRDefault="00426080" w:rsidP="00A82454">
      <w:pPr>
        <w:shd w:val="clear" w:color="auto" w:fill="FFFFFF"/>
        <w:rPr>
          <w:color w:val="000000" w:themeColor="text1"/>
        </w:rPr>
      </w:pPr>
    </w:p>
    <w:p w14:paraId="794F15C4" w14:textId="44ECD6FD" w:rsidR="00F30944" w:rsidRPr="00F53C52" w:rsidRDefault="00F30944" w:rsidP="00FF6E8A">
      <w:pPr>
        <w:shd w:val="clear" w:color="auto" w:fill="FFFFFF"/>
        <w:ind w:left="720" w:hanging="720"/>
        <w:rPr>
          <w:color w:val="000000" w:themeColor="text1"/>
        </w:rPr>
      </w:pPr>
      <w:r w:rsidRPr="00F53C52">
        <w:rPr>
          <w:color w:val="000000" w:themeColor="text1"/>
          <w:lang w:val="en-GB"/>
        </w:rPr>
        <w:t xml:space="preserve">Maddie’s Fund, 2011. </w:t>
      </w:r>
      <w:hyperlink r:id="rId13" w:history="1">
        <w:r w:rsidRPr="00F53C52">
          <w:rPr>
            <w:rStyle w:val="Hyperlink"/>
            <w:color w:val="000000" w:themeColor="text1"/>
            <w:lang w:val="en-GB"/>
          </w:rPr>
          <w:t>www.maddiesfund.org</w:t>
        </w:r>
      </w:hyperlink>
      <w:r w:rsidRPr="00F53C52">
        <w:rPr>
          <w:rStyle w:val="Hyperlink"/>
          <w:color w:val="000000" w:themeColor="text1"/>
          <w:lang w:val="en-GB"/>
        </w:rPr>
        <w:t xml:space="preserve"> </w:t>
      </w:r>
      <w:r w:rsidRPr="00F53C52">
        <w:rPr>
          <w:color w:val="000000" w:themeColor="text1"/>
        </w:rPr>
        <w:t xml:space="preserve">(Accessed 6 </w:t>
      </w:r>
      <w:proofErr w:type="gramStart"/>
      <w:r w:rsidRPr="00F53C52">
        <w:rPr>
          <w:color w:val="000000" w:themeColor="text1"/>
        </w:rPr>
        <w:t>July</w:t>
      </w:r>
      <w:r w:rsidR="00240663">
        <w:rPr>
          <w:color w:val="000000" w:themeColor="text1"/>
        </w:rPr>
        <w:t>,</w:t>
      </w:r>
      <w:proofErr w:type="gramEnd"/>
      <w:r w:rsidRPr="00F53C52">
        <w:rPr>
          <w:color w:val="000000" w:themeColor="text1"/>
        </w:rPr>
        <w:t xml:space="preserve"> 2011).</w:t>
      </w:r>
    </w:p>
    <w:p w14:paraId="52181954" w14:textId="77777777" w:rsidR="00F30944" w:rsidRPr="00F53C52" w:rsidRDefault="00F30944" w:rsidP="00FF6E8A">
      <w:pPr>
        <w:shd w:val="clear" w:color="auto" w:fill="FFFFFF"/>
        <w:ind w:left="720" w:hanging="720"/>
        <w:rPr>
          <w:color w:val="000000" w:themeColor="text1"/>
        </w:rPr>
      </w:pPr>
    </w:p>
    <w:p w14:paraId="4692411D" w14:textId="7D4EC63D" w:rsidR="00506B40" w:rsidRPr="00F53C52" w:rsidRDefault="00506B40" w:rsidP="00FF6E8A">
      <w:pPr>
        <w:shd w:val="clear" w:color="auto" w:fill="FFFFFF"/>
        <w:ind w:left="720" w:hanging="720"/>
        <w:rPr>
          <w:color w:val="000000" w:themeColor="text1"/>
        </w:rPr>
      </w:pPr>
      <w:r w:rsidRPr="00F53C52">
        <w:rPr>
          <w:color w:val="000000" w:themeColor="text1"/>
        </w:rPr>
        <w:t>Newbury, S., Larson, L.J., Schultz, R.D., 2009. Canine distemper virus. In:</w:t>
      </w:r>
      <w:r w:rsidR="005879F6" w:rsidRPr="00F53C52">
        <w:rPr>
          <w:color w:val="000000" w:themeColor="text1"/>
        </w:rPr>
        <w:t xml:space="preserve"> Miller, L., Hurley, K. (Eds).</w:t>
      </w:r>
      <w:r w:rsidRPr="00F53C52">
        <w:rPr>
          <w:color w:val="000000" w:themeColor="text1"/>
        </w:rPr>
        <w:t xml:space="preserve"> Infectious Disease Management in Animal Shelters. Wiley-Blackwell</w:t>
      </w:r>
      <w:r w:rsidR="0007398D" w:rsidRPr="00F53C52">
        <w:rPr>
          <w:color w:val="000000" w:themeColor="text1"/>
        </w:rPr>
        <w:t>, Ames, IA</w:t>
      </w:r>
      <w:r w:rsidRPr="00F53C52">
        <w:rPr>
          <w:color w:val="000000" w:themeColor="text1"/>
        </w:rPr>
        <w:t>, USA</w:t>
      </w:r>
      <w:r w:rsidR="005879F6" w:rsidRPr="00F53C52">
        <w:rPr>
          <w:color w:val="000000" w:themeColor="text1"/>
        </w:rPr>
        <w:t>,</w:t>
      </w:r>
      <w:r w:rsidRPr="00F53C52">
        <w:rPr>
          <w:color w:val="000000" w:themeColor="text1"/>
        </w:rPr>
        <w:t xml:space="preserve"> pp.</w:t>
      </w:r>
      <w:r w:rsidR="0007398D" w:rsidRPr="00F53C52">
        <w:rPr>
          <w:color w:val="000000" w:themeColor="text1"/>
        </w:rPr>
        <w:t xml:space="preserve"> </w:t>
      </w:r>
      <w:r w:rsidRPr="00F53C52">
        <w:rPr>
          <w:color w:val="000000" w:themeColor="text1"/>
        </w:rPr>
        <w:t>161-172.</w:t>
      </w:r>
    </w:p>
    <w:p w14:paraId="73D8D597" w14:textId="77777777" w:rsidR="00506B40" w:rsidRPr="00F53C52" w:rsidRDefault="00506B40" w:rsidP="00FF6E8A">
      <w:pPr>
        <w:shd w:val="clear" w:color="auto" w:fill="FFFFFF"/>
        <w:ind w:left="720" w:hanging="720"/>
        <w:rPr>
          <w:color w:val="000000" w:themeColor="text1"/>
        </w:rPr>
      </w:pPr>
    </w:p>
    <w:p w14:paraId="6086FCD0" w14:textId="77777777" w:rsidR="0064588F" w:rsidRPr="00F53C52" w:rsidRDefault="00000000" w:rsidP="00FF6E8A">
      <w:pPr>
        <w:shd w:val="clear" w:color="auto" w:fill="FFFFFF"/>
        <w:ind w:left="720" w:hanging="720"/>
        <w:rPr>
          <w:color w:val="000000" w:themeColor="text1"/>
        </w:rPr>
      </w:pPr>
      <w:hyperlink r:id="rId14" w:history="1">
        <w:r w:rsidR="00426080" w:rsidRPr="00F53C52">
          <w:rPr>
            <w:rStyle w:val="Hyperlink"/>
            <w:color w:val="000000" w:themeColor="text1"/>
            <w:u w:val="none"/>
          </w:rPr>
          <w:t>Noon, K.F</w:t>
        </w:r>
      </w:hyperlink>
      <w:r w:rsidR="00426080" w:rsidRPr="00F53C52">
        <w:rPr>
          <w:color w:val="000000" w:themeColor="text1"/>
        </w:rPr>
        <w:t xml:space="preserve">., </w:t>
      </w:r>
      <w:hyperlink r:id="rId15" w:history="1">
        <w:proofErr w:type="spellStart"/>
        <w:r w:rsidR="00426080" w:rsidRPr="00F53C52">
          <w:rPr>
            <w:rStyle w:val="Hyperlink"/>
            <w:color w:val="000000" w:themeColor="text1"/>
            <w:u w:val="none"/>
          </w:rPr>
          <w:t>Rogul</w:t>
        </w:r>
        <w:proofErr w:type="spellEnd"/>
        <w:r w:rsidR="00426080" w:rsidRPr="00F53C52">
          <w:rPr>
            <w:rStyle w:val="Hyperlink"/>
            <w:color w:val="000000" w:themeColor="text1"/>
            <w:u w:val="none"/>
          </w:rPr>
          <w:t>, M</w:t>
        </w:r>
      </w:hyperlink>
      <w:r w:rsidR="00426080" w:rsidRPr="00F53C52">
        <w:rPr>
          <w:color w:val="000000" w:themeColor="text1"/>
        </w:rPr>
        <w:t xml:space="preserve">., </w:t>
      </w:r>
      <w:hyperlink r:id="rId16" w:history="1">
        <w:proofErr w:type="spellStart"/>
        <w:r w:rsidR="00426080" w:rsidRPr="00F53C52">
          <w:rPr>
            <w:rStyle w:val="Hyperlink"/>
            <w:color w:val="000000" w:themeColor="text1"/>
            <w:u w:val="none"/>
          </w:rPr>
          <w:t>Binn</w:t>
        </w:r>
        <w:proofErr w:type="spellEnd"/>
        <w:r w:rsidR="00426080" w:rsidRPr="00F53C52">
          <w:rPr>
            <w:rStyle w:val="Hyperlink"/>
            <w:color w:val="000000" w:themeColor="text1"/>
            <w:u w:val="none"/>
          </w:rPr>
          <w:t>, L.N</w:t>
        </w:r>
      </w:hyperlink>
      <w:r w:rsidR="00426080" w:rsidRPr="00F53C52">
        <w:rPr>
          <w:color w:val="000000" w:themeColor="text1"/>
        </w:rPr>
        <w:t xml:space="preserve">., </w:t>
      </w:r>
      <w:hyperlink r:id="rId17" w:history="1">
        <w:r w:rsidR="00426080" w:rsidRPr="00F53C52">
          <w:rPr>
            <w:rStyle w:val="Hyperlink"/>
            <w:color w:val="000000" w:themeColor="text1"/>
            <w:u w:val="none"/>
          </w:rPr>
          <w:t>Keefe, T.J</w:t>
        </w:r>
      </w:hyperlink>
      <w:r w:rsidR="00426080" w:rsidRPr="00F53C52">
        <w:rPr>
          <w:color w:val="000000" w:themeColor="text1"/>
        </w:rPr>
        <w:t xml:space="preserve">., </w:t>
      </w:r>
      <w:hyperlink r:id="rId18" w:history="1">
        <w:proofErr w:type="spellStart"/>
        <w:r w:rsidR="00426080" w:rsidRPr="00F53C52">
          <w:rPr>
            <w:rStyle w:val="Hyperlink"/>
            <w:color w:val="000000" w:themeColor="text1"/>
            <w:u w:val="none"/>
          </w:rPr>
          <w:t>Marchwicki</w:t>
        </w:r>
        <w:proofErr w:type="spellEnd"/>
        <w:r w:rsidR="00426080" w:rsidRPr="00F53C52">
          <w:rPr>
            <w:rStyle w:val="Hyperlink"/>
            <w:color w:val="000000" w:themeColor="text1"/>
            <w:u w:val="none"/>
          </w:rPr>
          <w:t>, R.H</w:t>
        </w:r>
      </w:hyperlink>
      <w:r w:rsidR="00426080" w:rsidRPr="00F53C52">
        <w:rPr>
          <w:color w:val="000000" w:themeColor="text1"/>
        </w:rPr>
        <w:t xml:space="preserve">., </w:t>
      </w:r>
      <w:hyperlink r:id="rId19" w:history="1">
        <w:r w:rsidR="00426080" w:rsidRPr="00F53C52">
          <w:rPr>
            <w:rStyle w:val="Hyperlink"/>
            <w:color w:val="000000" w:themeColor="text1"/>
            <w:u w:val="none"/>
          </w:rPr>
          <w:t>Appel, M.J</w:t>
        </w:r>
      </w:hyperlink>
      <w:r w:rsidR="00426080" w:rsidRPr="00F53C52">
        <w:rPr>
          <w:color w:val="000000" w:themeColor="text1"/>
        </w:rPr>
        <w:t>., 1980. Enzyme-linked immunosorbent assay for evaluation of antibody to canine distemper virus.</w:t>
      </w:r>
      <w:r w:rsidR="00426080" w:rsidRPr="00F53C52">
        <w:rPr>
          <w:b/>
          <w:color w:val="000000" w:themeColor="text1"/>
        </w:rPr>
        <w:t xml:space="preserve"> </w:t>
      </w:r>
      <w:hyperlink r:id="rId20" w:tooltip="American journal of veterinary research." w:history="1">
        <w:r w:rsidR="00426080" w:rsidRPr="00F53C52">
          <w:rPr>
            <w:rStyle w:val="Hyperlink"/>
            <w:color w:val="000000" w:themeColor="text1"/>
            <w:u w:val="none"/>
          </w:rPr>
          <w:t>American Journal of Veterinary Research</w:t>
        </w:r>
      </w:hyperlink>
      <w:r w:rsidR="00426080" w:rsidRPr="00F53C52">
        <w:rPr>
          <w:color w:val="000000" w:themeColor="text1"/>
        </w:rPr>
        <w:t xml:space="preserve"> 41, 605-609.</w:t>
      </w:r>
    </w:p>
    <w:p w14:paraId="359D9440" w14:textId="77777777" w:rsidR="00426080" w:rsidRPr="00F53C52" w:rsidRDefault="00426080" w:rsidP="008233DF">
      <w:pPr>
        <w:shd w:val="clear" w:color="auto" w:fill="FFFFFF"/>
        <w:rPr>
          <w:color w:val="000000" w:themeColor="text1"/>
        </w:rPr>
      </w:pPr>
    </w:p>
    <w:p w14:paraId="794D292C" w14:textId="77777777" w:rsidR="00426080" w:rsidRPr="00F53C52" w:rsidRDefault="00426080" w:rsidP="00FF6E8A">
      <w:pPr>
        <w:pStyle w:val="title1"/>
        <w:shd w:val="clear" w:color="auto" w:fill="FFFFFF"/>
        <w:ind w:left="720" w:hanging="720"/>
        <w:rPr>
          <w:color w:val="000000" w:themeColor="text1"/>
          <w:sz w:val="24"/>
          <w:szCs w:val="24"/>
        </w:rPr>
      </w:pPr>
      <w:r w:rsidRPr="00F53C52">
        <w:rPr>
          <w:color w:val="000000" w:themeColor="text1"/>
          <w:sz w:val="24"/>
          <w:szCs w:val="24"/>
        </w:rPr>
        <w:t xml:space="preserve">Rima, B.K., Duffy, N., Mitchell, W.J., Summers, B.A., Appel, M.J., 1991. </w:t>
      </w:r>
      <w:hyperlink r:id="rId21" w:history="1">
        <w:r w:rsidRPr="00F53C52">
          <w:rPr>
            <w:color w:val="000000" w:themeColor="text1"/>
            <w:sz w:val="24"/>
            <w:szCs w:val="24"/>
          </w:rPr>
          <w:t>Correlation between humoral immune responses and presence of virus in the CNS in dogs experimentally infected with canine distemper virus.</w:t>
        </w:r>
      </w:hyperlink>
      <w:r w:rsidRPr="00F53C52">
        <w:rPr>
          <w:color w:val="000000" w:themeColor="text1"/>
          <w:sz w:val="24"/>
          <w:szCs w:val="24"/>
        </w:rPr>
        <w:t xml:space="preserve"> </w:t>
      </w:r>
      <w:r w:rsidRPr="00F53C52">
        <w:rPr>
          <w:rStyle w:val="jrnl"/>
          <w:color w:val="000000" w:themeColor="text1"/>
          <w:sz w:val="24"/>
          <w:szCs w:val="24"/>
        </w:rPr>
        <w:t>Archives of Virol</w:t>
      </w:r>
      <w:r w:rsidRPr="00F53C52">
        <w:rPr>
          <w:color w:val="000000" w:themeColor="text1"/>
          <w:sz w:val="24"/>
          <w:szCs w:val="24"/>
        </w:rPr>
        <w:t>ogy 121, 1-8.</w:t>
      </w:r>
    </w:p>
    <w:p w14:paraId="20317998" w14:textId="77777777" w:rsidR="00426080" w:rsidRPr="00F53C52" w:rsidRDefault="00426080" w:rsidP="00FF6E8A">
      <w:pPr>
        <w:pStyle w:val="title1"/>
        <w:shd w:val="clear" w:color="auto" w:fill="FFFFFF"/>
        <w:ind w:left="720" w:hanging="720"/>
        <w:rPr>
          <w:color w:val="000000" w:themeColor="text1"/>
          <w:sz w:val="24"/>
          <w:szCs w:val="24"/>
        </w:rPr>
      </w:pPr>
    </w:p>
    <w:p w14:paraId="25127265" w14:textId="77777777" w:rsidR="0064588F" w:rsidRPr="00F53C52" w:rsidRDefault="00426080" w:rsidP="00FF6E8A">
      <w:pPr>
        <w:shd w:val="clear" w:color="auto" w:fill="FFFFFF"/>
        <w:ind w:left="720" w:hanging="720"/>
        <w:rPr>
          <w:color w:val="000000" w:themeColor="text1"/>
        </w:rPr>
      </w:pPr>
      <w:proofErr w:type="spellStart"/>
      <w:r w:rsidRPr="00F53C52">
        <w:rPr>
          <w:color w:val="000000" w:themeColor="text1"/>
        </w:rPr>
        <w:t>Steneroden</w:t>
      </w:r>
      <w:proofErr w:type="spellEnd"/>
      <w:r w:rsidRPr="00F53C52">
        <w:rPr>
          <w:color w:val="000000" w:themeColor="text1"/>
        </w:rPr>
        <w:t>, K.K., Hill, A.E., Salman, M.D., 2011. A needs-assessment and demographic survey of infection-control and disease awareness in western US animal shelters.</w:t>
      </w:r>
      <w:r w:rsidRPr="00F53C52">
        <w:rPr>
          <w:b/>
          <w:color w:val="000000" w:themeColor="text1"/>
        </w:rPr>
        <w:t xml:space="preserve"> </w:t>
      </w:r>
      <w:r w:rsidRPr="00F53C52">
        <w:rPr>
          <w:color w:val="000000" w:themeColor="text1"/>
        </w:rPr>
        <w:t>Preventive Veterinary Medicine 98, 52-57.</w:t>
      </w:r>
    </w:p>
    <w:p w14:paraId="4FBB4CAE" w14:textId="77777777" w:rsidR="00426080" w:rsidRPr="00F53C52" w:rsidRDefault="00426080" w:rsidP="00FF6E8A">
      <w:pPr>
        <w:shd w:val="clear" w:color="auto" w:fill="FFFFFF"/>
        <w:ind w:left="720" w:hanging="720"/>
        <w:rPr>
          <w:color w:val="000000" w:themeColor="text1"/>
        </w:rPr>
      </w:pPr>
    </w:p>
    <w:p w14:paraId="7FB8BC85" w14:textId="0BD5C657" w:rsidR="0000359F" w:rsidRPr="00F53C52" w:rsidRDefault="0000359F" w:rsidP="0000359F">
      <w:pPr>
        <w:shd w:val="clear" w:color="auto" w:fill="FFFFFF"/>
        <w:ind w:left="720" w:hanging="720"/>
        <w:rPr>
          <w:color w:val="000000" w:themeColor="text1"/>
        </w:rPr>
      </w:pPr>
      <w:proofErr w:type="spellStart"/>
      <w:r w:rsidRPr="00F53C52">
        <w:rPr>
          <w:color w:val="000000" w:themeColor="text1"/>
        </w:rPr>
        <w:t>Synbiotics</w:t>
      </w:r>
      <w:proofErr w:type="spellEnd"/>
      <w:r w:rsidRPr="00F53C52">
        <w:rPr>
          <w:color w:val="000000" w:themeColor="text1"/>
        </w:rPr>
        <w:t xml:space="preserve"> </w:t>
      </w:r>
      <w:proofErr w:type="spellStart"/>
      <w:r w:rsidRPr="00F53C52">
        <w:rPr>
          <w:color w:val="000000" w:themeColor="text1"/>
        </w:rPr>
        <w:t>TiterCHEK</w:t>
      </w:r>
      <w:proofErr w:type="spellEnd"/>
      <w:r w:rsidRPr="00F53C52">
        <w:rPr>
          <w:color w:val="000000" w:themeColor="text1"/>
        </w:rPr>
        <w:t xml:space="preserve"> CDV/CPV direction insert</w:t>
      </w:r>
      <w:r w:rsidR="00F30944" w:rsidRPr="00F53C52">
        <w:rPr>
          <w:color w:val="000000" w:themeColor="text1"/>
        </w:rPr>
        <w:t>, 2011</w:t>
      </w:r>
      <w:r w:rsidRPr="00F53C52">
        <w:rPr>
          <w:color w:val="000000" w:themeColor="text1"/>
        </w:rPr>
        <w:t xml:space="preserve">. </w:t>
      </w:r>
      <w:hyperlink w:history="1">
        <w:r w:rsidRPr="00F53C52">
          <w:rPr>
            <w:rStyle w:val="Hyperlink"/>
            <w:color w:val="000000" w:themeColor="text1"/>
          </w:rPr>
          <w:t xml:space="preserve"> www.synbiotics.com/Products/CompanionAnimals/Canine/TiterCHEK-CDV-CPV-Parvo/96-0460-DI.pdf</w:t>
        </w:r>
      </w:hyperlink>
      <w:r w:rsidRPr="00F53C52">
        <w:rPr>
          <w:color w:val="000000" w:themeColor="text1"/>
        </w:rPr>
        <w:t xml:space="preserve"> (Accessed 6 </w:t>
      </w:r>
      <w:proofErr w:type="gramStart"/>
      <w:r w:rsidRPr="00F53C52">
        <w:rPr>
          <w:color w:val="000000" w:themeColor="text1"/>
        </w:rPr>
        <w:t>July,</w:t>
      </w:r>
      <w:proofErr w:type="gramEnd"/>
      <w:r w:rsidRPr="00F53C52">
        <w:rPr>
          <w:color w:val="000000" w:themeColor="text1"/>
        </w:rPr>
        <w:t xml:space="preserve"> 2011).</w:t>
      </w:r>
    </w:p>
    <w:p w14:paraId="3CAC76C9" w14:textId="77777777" w:rsidR="0000359F" w:rsidRPr="00F53C52" w:rsidRDefault="0000359F" w:rsidP="0042700F">
      <w:pPr>
        <w:shd w:val="clear" w:color="auto" w:fill="FFFFFF"/>
        <w:ind w:left="720" w:hanging="720"/>
        <w:rPr>
          <w:color w:val="000000" w:themeColor="text1"/>
        </w:rPr>
      </w:pPr>
    </w:p>
    <w:p w14:paraId="5F798DB2" w14:textId="74174B30" w:rsidR="00426080" w:rsidRPr="00F53C52" w:rsidRDefault="00426080" w:rsidP="0042700F">
      <w:pPr>
        <w:shd w:val="clear" w:color="auto" w:fill="FFFFFF"/>
        <w:ind w:left="720" w:hanging="720"/>
        <w:rPr>
          <w:color w:val="000000" w:themeColor="text1"/>
        </w:rPr>
      </w:pPr>
      <w:r w:rsidRPr="00F53C52">
        <w:rPr>
          <w:color w:val="000000" w:themeColor="text1"/>
        </w:rPr>
        <w:t xml:space="preserve">Tizard, I., Ni, Y., 1998. Use of serologic testing to assess immune status of companion animals. </w:t>
      </w:r>
      <w:hyperlink r:id="rId22" w:tooltip="Journal of the American Veterinary Medical Association." w:history="1">
        <w:r w:rsidRPr="00F53C52">
          <w:rPr>
            <w:rStyle w:val="Hyperlink"/>
            <w:color w:val="000000" w:themeColor="text1"/>
            <w:u w:val="none"/>
          </w:rPr>
          <w:t>Journal of the American Veterinary Medical Association</w:t>
        </w:r>
      </w:hyperlink>
      <w:r w:rsidRPr="00F53C52">
        <w:rPr>
          <w:color w:val="000000" w:themeColor="text1"/>
        </w:rPr>
        <w:t xml:space="preserve"> 213, 54-60.</w:t>
      </w:r>
    </w:p>
    <w:p w14:paraId="553DC160" w14:textId="77777777" w:rsidR="0064588F" w:rsidRPr="00F53C52" w:rsidRDefault="0064588F" w:rsidP="008B153E">
      <w:pPr>
        <w:shd w:val="clear" w:color="auto" w:fill="FFFFFF"/>
        <w:ind w:left="720" w:hanging="720"/>
        <w:rPr>
          <w:color w:val="000000" w:themeColor="text1"/>
        </w:rPr>
      </w:pPr>
    </w:p>
    <w:p w14:paraId="3D30664D" w14:textId="77777777" w:rsidR="00426080" w:rsidRPr="00F53C52" w:rsidRDefault="00426080" w:rsidP="008B153E">
      <w:pPr>
        <w:shd w:val="clear" w:color="auto" w:fill="FFFFFF"/>
        <w:ind w:left="720" w:hanging="720"/>
        <w:rPr>
          <w:color w:val="000000" w:themeColor="text1"/>
        </w:rPr>
      </w:pPr>
      <w:proofErr w:type="spellStart"/>
      <w:r w:rsidRPr="00F53C52">
        <w:rPr>
          <w:color w:val="000000" w:themeColor="text1"/>
        </w:rPr>
        <w:t>Twark</w:t>
      </w:r>
      <w:proofErr w:type="spellEnd"/>
      <w:r w:rsidRPr="00F53C52">
        <w:rPr>
          <w:color w:val="000000" w:themeColor="text1"/>
        </w:rPr>
        <w:t xml:space="preserve">, L., </w:t>
      </w:r>
      <w:proofErr w:type="spellStart"/>
      <w:r w:rsidRPr="00F53C52">
        <w:rPr>
          <w:color w:val="000000" w:themeColor="text1"/>
        </w:rPr>
        <w:t>Dodds</w:t>
      </w:r>
      <w:proofErr w:type="spellEnd"/>
      <w:r w:rsidRPr="00F53C52">
        <w:rPr>
          <w:color w:val="000000" w:themeColor="text1"/>
        </w:rPr>
        <w:t xml:space="preserve">, W.J., 2000. Clinical use of serum parvovirus and distemper virus antibody titers for determining revaccination strategies in healthy dogs. </w:t>
      </w:r>
      <w:hyperlink r:id="rId23" w:tooltip="Journal of the American Veterinary Medical Association." w:history="1">
        <w:r w:rsidRPr="00F53C52">
          <w:rPr>
            <w:rStyle w:val="Hyperlink"/>
            <w:color w:val="000000" w:themeColor="text1"/>
            <w:u w:val="none"/>
          </w:rPr>
          <w:t>Journal of the American Veterinary Medical Association</w:t>
        </w:r>
      </w:hyperlink>
      <w:r w:rsidRPr="00F53C52">
        <w:rPr>
          <w:color w:val="000000" w:themeColor="text1"/>
        </w:rPr>
        <w:t xml:space="preserve"> 217, 1021-1024.</w:t>
      </w:r>
    </w:p>
    <w:p w14:paraId="04D17D6E" w14:textId="77777777" w:rsidR="00426080" w:rsidRPr="00F53C52" w:rsidRDefault="00426080" w:rsidP="008B153E">
      <w:pPr>
        <w:shd w:val="clear" w:color="auto" w:fill="FFFFFF"/>
        <w:ind w:left="720" w:hanging="720"/>
        <w:rPr>
          <w:color w:val="000000" w:themeColor="text1"/>
        </w:rPr>
      </w:pPr>
    </w:p>
    <w:p w14:paraId="07359CC7" w14:textId="5D4A436E" w:rsidR="0000359F" w:rsidRPr="00F53C52" w:rsidRDefault="0000359F" w:rsidP="0000359F">
      <w:pPr>
        <w:pStyle w:val="FootnoteText"/>
        <w:rPr>
          <w:color w:val="000000" w:themeColor="text1"/>
          <w:sz w:val="24"/>
          <w:szCs w:val="24"/>
        </w:rPr>
      </w:pPr>
      <w:r w:rsidRPr="00F53C52">
        <w:rPr>
          <w:color w:val="000000" w:themeColor="text1"/>
          <w:sz w:val="24"/>
          <w:szCs w:val="24"/>
        </w:rPr>
        <w:t>Win Episcope 2.0</w:t>
      </w:r>
      <w:r w:rsidR="00F30944" w:rsidRPr="00F53C52">
        <w:rPr>
          <w:color w:val="000000" w:themeColor="text1"/>
          <w:sz w:val="24"/>
          <w:szCs w:val="24"/>
        </w:rPr>
        <w:t>, 2011</w:t>
      </w:r>
      <w:r w:rsidRPr="00F53C52">
        <w:rPr>
          <w:color w:val="000000" w:themeColor="text1"/>
          <w:sz w:val="24"/>
          <w:szCs w:val="24"/>
        </w:rPr>
        <w:t xml:space="preserve">. </w:t>
      </w:r>
      <w:hyperlink r:id="rId24" w:history="1">
        <w:r w:rsidRPr="00F53C52">
          <w:rPr>
            <w:rStyle w:val="Hyperlink"/>
            <w:color w:val="000000" w:themeColor="text1"/>
            <w:sz w:val="24"/>
            <w:szCs w:val="24"/>
          </w:rPr>
          <w:t>www.clive.ed.ac.uk/winepiscope/</w:t>
        </w:r>
      </w:hyperlink>
      <w:r w:rsidRPr="00F53C52">
        <w:rPr>
          <w:rStyle w:val="Hyperlink"/>
          <w:color w:val="000000" w:themeColor="text1"/>
          <w:sz w:val="24"/>
          <w:szCs w:val="24"/>
        </w:rPr>
        <w:t xml:space="preserve"> </w:t>
      </w:r>
      <w:r w:rsidRPr="00F53C52">
        <w:rPr>
          <w:color w:val="000000" w:themeColor="text1"/>
          <w:sz w:val="24"/>
          <w:szCs w:val="24"/>
        </w:rPr>
        <w:t xml:space="preserve">(Accessed 6 </w:t>
      </w:r>
      <w:proofErr w:type="gramStart"/>
      <w:r w:rsidRPr="00F53C52">
        <w:rPr>
          <w:color w:val="000000" w:themeColor="text1"/>
          <w:sz w:val="24"/>
          <w:szCs w:val="24"/>
        </w:rPr>
        <w:t>July</w:t>
      </w:r>
      <w:r w:rsidR="00240663">
        <w:rPr>
          <w:color w:val="000000" w:themeColor="text1"/>
          <w:sz w:val="24"/>
          <w:szCs w:val="24"/>
        </w:rPr>
        <w:t>,</w:t>
      </w:r>
      <w:proofErr w:type="gramEnd"/>
      <w:r w:rsidRPr="00F53C52">
        <w:rPr>
          <w:color w:val="000000" w:themeColor="text1"/>
          <w:sz w:val="24"/>
          <w:szCs w:val="24"/>
        </w:rPr>
        <w:t xml:space="preserve"> 2011).</w:t>
      </w:r>
    </w:p>
    <w:p w14:paraId="75C815D3" w14:textId="77777777" w:rsidR="0000359F" w:rsidRPr="00F53C52" w:rsidRDefault="0000359F" w:rsidP="008B153E">
      <w:pPr>
        <w:shd w:val="clear" w:color="auto" w:fill="FFFFFF"/>
        <w:ind w:left="720" w:hanging="720"/>
        <w:rPr>
          <w:color w:val="000000" w:themeColor="text1"/>
        </w:rPr>
      </w:pPr>
    </w:p>
    <w:p w14:paraId="73C59630" w14:textId="66E4E23C" w:rsidR="00426080" w:rsidRPr="00F53C52" w:rsidRDefault="00426080" w:rsidP="008B153E">
      <w:pPr>
        <w:shd w:val="clear" w:color="auto" w:fill="FFFFFF"/>
        <w:ind w:left="720" w:hanging="720"/>
        <w:rPr>
          <w:color w:val="000000" w:themeColor="text1"/>
        </w:rPr>
      </w:pPr>
      <w:r w:rsidRPr="00F53C52">
        <w:rPr>
          <w:color w:val="000000" w:themeColor="text1"/>
        </w:rPr>
        <w:lastRenderedPageBreak/>
        <w:t xml:space="preserve">Winters, K.A., </w:t>
      </w:r>
      <w:proofErr w:type="spellStart"/>
      <w:r w:rsidRPr="00F53C52">
        <w:rPr>
          <w:color w:val="000000" w:themeColor="text1"/>
        </w:rPr>
        <w:t>Mathes</w:t>
      </w:r>
      <w:proofErr w:type="spellEnd"/>
      <w:r w:rsidRPr="00F53C52">
        <w:rPr>
          <w:color w:val="000000" w:themeColor="text1"/>
        </w:rPr>
        <w:t xml:space="preserve">, L.E., </w:t>
      </w:r>
      <w:proofErr w:type="spellStart"/>
      <w:r w:rsidRPr="00F53C52">
        <w:rPr>
          <w:color w:val="000000" w:themeColor="text1"/>
        </w:rPr>
        <w:t>Krakowka</w:t>
      </w:r>
      <w:proofErr w:type="spellEnd"/>
      <w:r w:rsidRPr="00F53C52">
        <w:rPr>
          <w:color w:val="000000" w:themeColor="text1"/>
        </w:rPr>
        <w:t>, S., Olsen, R</w:t>
      </w:r>
      <w:r w:rsidRPr="00F53C52">
        <w:rPr>
          <w:rStyle w:val="Hyperlink"/>
          <w:color w:val="000000" w:themeColor="text1"/>
          <w:u w:val="none"/>
        </w:rPr>
        <w:t>.</w:t>
      </w:r>
      <w:r w:rsidRPr="00F53C52">
        <w:rPr>
          <w:color w:val="000000" w:themeColor="text1"/>
        </w:rPr>
        <w:t>G., 1983.Immunoglobulin class response to canine distemper virus in gnotobiotic dogs. Veterinary Immunology and Immunopathology 5, 209-215.</w:t>
      </w:r>
    </w:p>
    <w:p w14:paraId="7E1F963C" w14:textId="77777777" w:rsidR="0064588F" w:rsidRPr="00F53C52" w:rsidRDefault="00426080" w:rsidP="00600095">
      <w:pPr>
        <w:widowControl w:val="0"/>
        <w:autoSpaceDE w:val="0"/>
        <w:autoSpaceDN w:val="0"/>
        <w:adjustRightInd w:val="0"/>
        <w:spacing w:line="480" w:lineRule="auto"/>
        <w:outlineLvl w:val="0"/>
        <w:rPr>
          <w:b/>
          <w:color w:val="000000" w:themeColor="text1"/>
        </w:rPr>
      </w:pPr>
      <w:r w:rsidRPr="00F53C52">
        <w:rPr>
          <w:b/>
          <w:color w:val="000000" w:themeColor="text1"/>
        </w:rPr>
        <w:br w:type="page"/>
      </w:r>
      <w:r w:rsidRPr="00F53C52">
        <w:rPr>
          <w:b/>
          <w:color w:val="000000" w:themeColor="text1"/>
        </w:rPr>
        <w:lastRenderedPageBreak/>
        <w:t>Table 1</w:t>
      </w:r>
    </w:p>
    <w:p w14:paraId="1CD38418" w14:textId="77777777" w:rsidR="00426080" w:rsidRPr="00F53C52" w:rsidRDefault="00426080" w:rsidP="00522CC5">
      <w:pPr>
        <w:widowControl w:val="0"/>
        <w:autoSpaceDE w:val="0"/>
        <w:autoSpaceDN w:val="0"/>
        <w:adjustRightInd w:val="0"/>
        <w:spacing w:line="480" w:lineRule="auto"/>
        <w:rPr>
          <w:color w:val="000000" w:themeColor="text1"/>
        </w:rPr>
      </w:pPr>
      <w:r w:rsidRPr="00F53C52">
        <w:rPr>
          <w:color w:val="000000" w:themeColor="text1"/>
        </w:rPr>
        <w:t xml:space="preserve">Diagnostic accuracy of </w:t>
      </w:r>
      <w:proofErr w:type="spellStart"/>
      <w:r w:rsidRPr="00F53C52">
        <w:rPr>
          <w:color w:val="000000" w:themeColor="text1"/>
        </w:rPr>
        <w:t>Synbiotics</w:t>
      </w:r>
      <w:proofErr w:type="spellEnd"/>
      <w:r w:rsidRPr="00F53C52">
        <w:rPr>
          <w:color w:val="000000" w:themeColor="text1"/>
        </w:rPr>
        <w:t xml:space="preserve"> </w:t>
      </w:r>
      <w:proofErr w:type="spellStart"/>
      <w:r w:rsidRPr="00F53C52">
        <w:rPr>
          <w:color w:val="000000" w:themeColor="text1"/>
        </w:rPr>
        <w:t>TiterCHEK</w:t>
      </w:r>
      <w:proofErr w:type="spellEnd"/>
      <w:r w:rsidRPr="00F53C52">
        <w:rPr>
          <w:color w:val="000000" w:themeColor="text1"/>
        </w:rPr>
        <w:t xml:space="preserve"> CDV/CPV for detection of serum </w:t>
      </w:r>
      <w:r w:rsidR="005879F6" w:rsidRPr="00F53C52">
        <w:rPr>
          <w:color w:val="000000" w:themeColor="text1"/>
        </w:rPr>
        <w:t>canine parvovirus (</w:t>
      </w:r>
      <w:r w:rsidRPr="00F53C52">
        <w:rPr>
          <w:color w:val="000000" w:themeColor="text1"/>
        </w:rPr>
        <w:t>CPV</w:t>
      </w:r>
      <w:r w:rsidR="005879F6" w:rsidRPr="00F53C52">
        <w:rPr>
          <w:color w:val="000000" w:themeColor="text1"/>
        </w:rPr>
        <w:t>)</w:t>
      </w:r>
      <w:r w:rsidRPr="00F53C52">
        <w:rPr>
          <w:color w:val="000000" w:themeColor="text1"/>
        </w:rPr>
        <w:t xml:space="preserve"> antibody </w:t>
      </w:r>
      <w:r w:rsidR="00AC6746" w:rsidRPr="00F53C52">
        <w:rPr>
          <w:color w:val="000000" w:themeColor="text1"/>
        </w:rPr>
        <w:t>titer</w:t>
      </w:r>
      <w:r w:rsidR="005879F6" w:rsidRPr="00F53C52">
        <w:rPr>
          <w:color w:val="000000" w:themeColor="text1"/>
        </w:rPr>
        <w:t>s</w:t>
      </w:r>
      <w:r w:rsidRPr="00F53C52">
        <w:rPr>
          <w:color w:val="000000" w:themeColor="text1"/>
        </w:rPr>
        <w:t xml:space="preserve"> using results reported as either ‘positive’ or negative’. T</w:t>
      </w:r>
      <w:r w:rsidR="003C33B8" w:rsidRPr="00F53C52">
        <w:rPr>
          <w:color w:val="000000" w:themeColor="text1"/>
        </w:rPr>
        <w:t>he</w:t>
      </w:r>
      <w:r w:rsidRPr="00F53C52">
        <w:rPr>
          <w:color w:val="000000" w:themeColor="text1"/>
        </w:rPr>
        <w:t xml:space="preserve"> results were compared against hemagglutination inhibition</w:t>
      </w:r>
      <w:r w:rsidR="003C33B8" w:rsidRPr="00F53C52">
        <w:rPr>
          <w:color w:val="000000" w:themeColor="text1"/>
        </w:rPr>
        <w:t xml:space="preserve"> (HI)</w:t>
      </w:r>
      <w:r w:rsidRPr="00F53C52">
        <w:rPr>
          <w:color w:val="000000" w:themeColor="text1"/>
        </w:rPr>
        <w:t xml:space="preserve"> </w:t>
      </w:r>
      <w:r w:rsidR="00AC6746" w:rsidRPr="00F53C52">
        <w:rPr>
          <w:color w:val="000000" w:themeColor="text1"/>
        </w:rPr>
        <w:t>titers</w:t>
      </w:r>
      <w:r w:rsidRPr="00F53C52">
        <w:rPr>
          <w:color w:val="000000" w:themeColor="text1"/>
        </w:rPr>
        <w:t xml:space="preserve"> performed at a reference laboratory</w:t>
      </w:r>
      <w:r w:rsidR="005879F6" w:rsidRPr="00F53C52">
        <w:rPr>
          <w:color w:val="000000" w:themeColor="text1"/>
        </w:rPr>
        <w:t>.</w:t>
      </w:r>
    </w:p>
    <w:p w14:paraId="797F4FC7" w14:textId="77777777" w:rsidR="005879F6" w:rsidRPr="00F53C52" w:rsidRDefault="005879F6" w:rsidP="00522CC5">
      <w:pPr>
        <w:widowControl w:val="0"/>
        <w:autoSpaceDE w:val="0"/>
        <w:autoSpaceDN w:val="0"/>
        <w:adjustRightInd w:val="0"/>
        <w:spacing w:line="480" w:lineRule="auto"/>
        <w:rPr>
          <w:color w:val="000000" w:themeColor="text1"/>
        </w:rPr>
      </w:pPr>
    </w:p>
    <w:tbl>
      <w:tblPr>
        <w:tblW w:w="0" w:type="auto"/>
        <w:tblBorders>
          <w:top w:val="single" w:sz="4" w:space="0" w:color="auto"/>
        </w:tblBorders>
        <w:tblLook w:val="00A0" w:firstRow="1" w:lastRow="0" w:firstColumn="1" w:lastColumn="0" w:noHBand="0" w:noVBand="0"/>
      </w:tblPr>
      <w:tblGrid>
        <w:gridCol w:w="5615"/>
        <w:gridCol w:w="1776"/>
        <w:gridCol w:w="1896"/>
      </w:tblGrid>
      <w:tr w:rsidR="00F53C52" w:rsidRPr="00F53C52" w14:paraId="2D80BBFF" w14:textId="77777777" w:rsidTr="00E32F69">
        <w:trPr>
          <w:trHeight w:val="305"/>
        </w:trPr>
        <w:tc>
          <w:tcPr>
            <w:tcW w:w="0" w:type="auto"/>
            <w:tcBorders>
              <w:top w:val="single" w:sz="4" w:space="0" w:color="auto"/>
              <w:bottom w:val="single" w:sz="4" w:space="0" w:color="auto"/>
            </w:tcBorders>
          </w:tcPr>
          <w:p w14:paraId="242474F0" w14:textId="77777777" w:rsidR="00426080" w:rsidRPr="00F53C52" w:rsidRDefault="00426080" w:rsidP="0027243B">
            <w:pPr>
              <w:spacing w:line="480" w:lineRule="auto"/>
              <w:rPr>
                <w:color w:val="000000" w:themeColor="text1"/>
              </w:rPr>
            </w:pPr>
          </w:p>
        </w:tc>
        <w:tc>
          <w:tcPr>
            <w:tcW w:w="0" w:type="auto"/>
            <w:tcBorders>
              <w:top w:val="single" w:sz="4" w:space="0" w:color="auto"/>
              <w:bottom w:val="single" w:sz="4" w:space="0" w:color="auto"/>
            </w:tcBorders>
          </w:tcPr>
          <w:p w14:paraId="25A6E78B" w14:textId="77777777" w:rsidR="00E32F69" w:rsidRPr="00F53C52" w:rsidRDefault="00426080" w:rsidP="00E32F69">
            <w:pPr>
              <w:spacing w:line="480" w:lineRule="auto"/>
              <w:jc w:val="center"/>
              <w:rPr>
                <w:color w:val="000000" w:themeColor="text1"/>
              </w:rPr>
            </w:pPr>
            <w:r w:rsidRPr="00F53C52">
              <w:rPr>
                <w:color w:val="000000" w:themeColor="text1"/>
              </w:rPr>
              <w:t>Sensitivity</w:t>
            </w:r>
            <w:r w:rsidR="000E17E3" w:rsidRPr="00F53C52">
              <w:rPr>
                <w:color w:val="000000" w:themeColor="text1"/>
              </w:rPr>
              <w:t xml:space="preserve"> %</w:t>
            </w:r>
          </w:p>
          <w:p w14:paraId="0F0D767F" w14:textId="78A7B531" w:rsidR="00426080" w:rsidRPr="00F53C52" w:rsidRDefault="000E17E3" w:rsidP="00E32F69">
            <w:pPr>
              <w:spacing w:line="480" w:lineRule="auto"/>
              <w:jc w:val="center"/>
              <w:rPr>
                <w:color w:val="000000" w:themeColor="text1"/>
              </w:rPr>
            </w:pPr>
            <w:r w:rsidRPr="00F53C52">
              <w:rPr>
                <w:color w:val="000000" w:themeColor="text1"/>
              </w:rPr>
              <w:t>(</w:t>
            </w:r>
            <w:r w:rsidR="00426080" w:rsidRPr="00F53C52">
              <w:rPr>
                <w:color w:val="000000" w:themeColor="text1"/>
              </w:rPr>
              <w:t>95% CI)</w:t>
            </w:r>
          </w:p>
        </w:tc>
        <w:tc>
          <w:tcPr>
            <w:tcW w:w="0" w:type="auto"/>
            <w:tcBorders>
              <w:top w:val="single" w:sz="4" w:space="0" w:color="auto"/>
              <w:bottom w:val="single" w:sz="4" w:space="0" w:color="auto"/>
            </w:tcBorders>
          </w:tcPr>
          <w:p w14:paraId="1287A60E" w14:textId="77777777" w:rsidR="00E32F69" w:rsidRPr="00F53C52" w:rsidRDefault="00426080" w:rsidP="00E32F69">
            <w:pPr>
              <w:spacing w:line="480" w:lineRule="auto"/>
              <w:jc w:val="center"/>
              <w:rPr>
                <w:color w:val="000000" w:themeColor="text1"/>
              </w:rPr>
            </w:pPr>
            <w:r w:rsidRPr="00F53C52">
              <w:rPr>
                <w:color w:val="000000" w:themeColor="text1"/>
              </w:rPr>
              <w:t>Specificity</w:t>
            </w:r>
            <w:r w:rsidR="000E17E3" w:rsidRPr="00F53C52">
              <w:rPr>
                <w:color w:val="000000" w:themeColor="text1"/>
              </w:rPr>
              <w:t xml:space="preserve"> %</w:t>
            </w:r>
          </w:p>
          <w:p w14:paraId="78FA183C" w14:textId="77777777" w:rsidR="00426080" w:rsidRPr="00F53C52" w:rsidRDefault="000E17E3" w:rsidP="00E32F69">
            <w:pPr>
              <w:spacing w:line="480" w:lineRule="auto"/>
              <w:jc w:val="center"/>
              <w:rPr>
                <w:color w:val="000000" w:themeColor="text1"/>
              </w:rPr>
            </w:pPr>
            <w:r w:rsidRPr="00F53C52">
              <w:rPr>
                <w:color w:val="000000" w:themeColor="text1"/>
              </w:rPr>
              <w:t>(</w:t>
            </w:r>
            <w:r w:rsidR="00426080" w:rsidRPr="00F53C52">
              <w:rPr>
                <w:color w:val="000000" w:themeColor="text1"/>
              </w:rPr>
              <w:t>95% CI)</w:t>
            </w:r>
          </w:p>
        </w:tc>
      </w:tr>
      <w:tr w:rsidR="00F53C52" w:rsidRPr="00F53C52" w14:paraId="6532826B" w14:textId="77777777" w:rsidTr="00E32F69">
        <w:trPr>
          <w:trHeight w:val="440"/>
        </w:trPr>
        <w:tc>
          <w:tcPr>
            <w:tcW w:w="0" w:type="auto"/>
            <w:tcBorders>
              <w:top w:val="single" w:sz="4" w:space="0" w:color="auto"/>
            </w:tcBorders>
          </w:tcPr>
          <w:p w14:paraId="3EB8E567" w14:textId="77777777" w:rsidR="00426080" w:rsidRPr="00F53C52" w:rsidRDefault="00426080" w:rsidP="0027243B">
            <w:pPr>
              <w:spacing w:line="480" w:lineRule="auto"/>
              <w:rPr>
                <w:color w:val="000000" w:themeColor="text1"/>
              </w:rPr>
            </w:pPr>
            <w:r w:rsidRPr="00F53C52">
              <w:rPr>
                <w:color w:val="000000" w:themeColor="text1"/>
              </w:rPr>
              <w:t>Point-of-care testing using manufacturer-recommended protocol (</w:t>
            </w:r>
            <w:r w:rsidRPr="00F53C52">
              <w:rPr>
                <w:i/>
                <w:color w:val="000000" w:themeColor="text1"/>
              </w:rPr>
              <w:t xml:space="preserve">n </w:t>
            </w:r>
            <w:r w:rsidRPr="00F53C52">
              <w:rPr>
                <w:color w:val="000000" w:themeColor="text1"/>
              </w:rPr>
              <w:t>= 199)</w:t>
            </w:r>
          </w:p>
        </w:tc>
        <w:tc>
          <w:tcPr>
            <w:tcW w:w="0" w:type="auto"/>
            <w:tcBorders>
              <w:top w:val="single" w:sz="4" w:space="0" w:color="auto"/>
            </w:tcBorders>
            <w:noWrap/>
          </w:tcPr>
          <w:p w14:paraId="564569FF" w14:textId="77777777" w:rsidR="00426080" w:rsidRPr="00F53C52" w:rsidRDefault="00426080" w:rsidP="005879F6">
            <w:pPr>
              <w:spacing w:line="480" w:lineRule="auto"/>
              <w:jc w:val="center"/>
              <w:rPr>
                <w:color w:val="000000" w:themeColor="text1"/>
              </w:rPr>
            </w:pPr>
            <w:r w:rsidRPr="00F53C52">
              <w:rPr>
                <w:color w:val="000000" w:themeColor="text1"/>
              </w:rPr>
              <w:t>92.3 (88.2</w:t>
            </w:r>
            <w:r w:rsidR="005879F6" w:rsidRPr="00F53C52">
              <w:rPr>
                <w:color w:val="000000" w:themeColor="text1"/>
              </w:rPr>
              <w:t>-</w:t>
            </w:r>
            <w:r w:rsidRPr="00F53C52">
              <w:rPr>
                <w:color w:val="000000" w:themeColor="text1"/>
              </w:rPr>
              <w:t>96.3)</w:t>
            </w:r>
          </w:p>
        </w:tc>
        <w:tc>
          <w:tcPr>
            <w:tcW w:w="0" w:type="auto"/>
            <w:tcBorders>
              <w:top w:val="single" w:sz="4" w:space="0" w:color="auto"/>
            </w:tcBorders>
            <w:noWrap/>
          </w:tcPr>
          <w:p w14:paraId="400043B6" w14:textId="77777777" w:rsidR="00426080" w:rsidRPr="00F53C52" w:rsidRDefault="00426080" w:rsidP="005879F6">
            <w:pPr>
              <w:spacing w:line="480" w:lineRule="auto"/>
              <w:jc w:val="center"/>
              <w:rPr>
                <w:color w:val="000000" w:themeColor="text1"/>
              </w:rPr>
            </w:pPr>
            <w:r w:rsidRPr="00F53C52">
              <w:rPr>
                <w:color w:val="000000" w:themeColor="text1"/>
              </w:rPr>
              <w:t>93.5 (84.9</w:t>
            </w:r>
            <w:r w:rsidR="005879F6" w:rsidRPr="00F53C52">
              <w:rPr>
                <w:color w:val="000000" w:themeColor="text1"/>
              </w:rPr>
              <w:t>-</w:t>
            </w:r>
            <w:r w:rsidRPr="00F53C52">
              <w:rPr>
                <w:color w:val="000000" w:themeColor="text1"/>
              </w:rPr>
              <w:t>100.0)</w:t>
            </w:r>
          </w:p>
        </w:tc>
      </w:tr>
      <w:tr w:rsidR="00F53C52" w:rsidRPr="00F53C52" w14:paraId="53A4B73F" w14:textId="77777777" w:rsidTr="00E32F69">
        <w:trPr>
          <w:trHeight w:val="720"/>
        </w:trPr>
        <w:tc>
          <w:tcPr>
            <w:tcW w:w="0" w:type="auto"/>
          </w:tcPr>
          <w:p w14:paraId="5DC232E3" w14:textId="767CE82E" w:rsidR="00426080" w:rsidRPr="00F53C52" w:rsidRDefault="00426080" w:rsidP="0027243B">
            <w:pPr>
              <w:spacing w:line="480" w:lineRule="auto"/>
              <w:rPr>
                <w:color w:val="000000" w:themeColor="text1"/>
              </w:rPr>
            </w:pPr>
            <w:r w:rsidRPr="00F53C52">
              <w:rPr>
                <w:color w:val="000000" w:themeColor="text1"/>
              </w:rPr>
              <w:t xml:space="preserve">Point-of-care testing using extra </w:t>
            </w:r>
            <w:proofErr w:type="spellStart"/>
            <w:r w:rsidRPr="00F53C52">
              <w:rPr>
                <w:color w:val="000000" w:themeColor="text1"/>
              </w:rPr>
              <w:t>wash</w:t>
            </w:r>
            <w:r w:rsidR="00C2661C" w:rsidRPr="00F53C52">
              <w:rPr>
                <w:color w:val="000000" w:themeColor="text1"/>
                <w:vertAlign w:val="superscript"/>
              </w:rPr>
              <w:t>a</w:t>
            </w:r>
            <w:proofErr w:type="spellEnd"/>
            <w:r w:rsidRPr="00F53C52">
              <w:rPr>
                <w:color w:val="000000" w:themeColor="text1"/>
              </w:rPr>
              <w:t xml:space="preserve"> (</w:t>
            </w:r>
            <w:r w:rsidRPr="00F53C52">
              <w:rPr>
                <w:i/>
                <w:color w:val="000000" w:themeColor="text1"/>
              </w:rPr>
              <w:t xml:space="preserve">n </w:t>
            </w:r>
            <w:r w:rsidRPr="00F53C52">
              <w:rPr>
                <w:color w:val="000000" w:themeColor="text1"/>
              </w:rPr>
              <w:t>= 103)</w:t>
            </w:r>
          </w:p>
        </w:tc>
        <w:tc>
          <w:tcPr>
            <w:tcW w:w="0" w:type="auto"/>
            <w:noWrap/>
          </w:tcPr>
          <w:p w14:paraId="7E271D81" w14:textId="77777777" w:rsidR="00426080" w:rsidRPr="00F53C52" w:rsidRDefault="00426080" w:rsidP="005879F6">
            <w:pPr>
              <w:spacing w:line="480" w:lineRule="auto"/>
              <w:jc w:val="center"/>
              <w:rPr>
                <w:color w:val="000000" w:themeColor="text1"/>
              </w:rPr>
            </w:pPr>
            <w:r w:rsidRPr="00F53C52">
              <w:rPr>
                <w:color w:val="000000" w:themeColor="text1"/>
              </w:rPr>
              <w:t>94.2 (89.2</w:t>
            </w:r>
            <w:r w:rsidR="005879F6" w:rsidRPr="00F53C52">
              <w:rPr>
                <w:color w:val="000000" w:themeColor="text1"/>
              </w:rPr>
              <w:t>-</w:t>
            </w:r>
            <w:r w:rsidRPr="00F53C52">
              <w:rPr>
                <w:color w:val="000000" w:themeColor="text1"/>
              </w:rPr>
              <w:t>99.1)</w:t>
            </w:r>
          </w:p>
        </w:tc>
        <w:tc>
          <w:tcPr>
            <w:tcW w:w="0" w:type="auto"/>
            <w:noWrap/>
          </w:tcPr>
          <w:p w14:paraId="3DA3E569" w14:textId="77777777" w:rsidR="00426080" w:rsidRPr="00F53C52" w:rsidRDefault="00426080" w:rsidP="005879F6">
            <w:pPr>
              <w:spacing w:line="480" w:lineRule="auto"/>
              <w:jc w:val="center"/>
              <w:rPr>
                <w:color w:val="000000" w:themeColor="text1"/>
              </w:rPr>
            </w:pPr>
            <w:r w:rsidRPr="00F53C52">
              <w:rPr>
                <w:color w:val="000000" w:themeColor="text1"/>
              </w:rPr>
              <w:t>94.1 (82.9</w:t>
            </w:r>
            <w:r w:rsidR="005879F6" w:rsidRPr="00F53C52">
              <w:rPr>
                <w:color w:val="000000" w:themeColor="text1"/>
              </w:rPr>
              <w:t>-</w:t>
            </w:r>
            <w:r w:rsidRPr="00F53C52">
              <w:rPr>
                <w:color w:val="000000" w:themeColor="text1"/>
              </w:rPr>
              <w:t>100.0)</w:t>
            </w:r>
          </w:p>
        </w:tc>
      </w:tr>
      <w:tr w:rsidR="00F53C52" w:rsidRPr="00F53C52" w14:paraId="437C5AD0" w14:textId="77777777" w:rsidTr="00E32F69">
        <w:trPr>
          <w:trHeight w:val="720"/>
        </w:trPr>
        <w:tc>
          <w:tcPr>
            <w:tcW w:w="0" w:type="auto"/>
            <w:tcBorders>
              <w:bottom w:val="nil"/>
            </w:tcBorders>
          </w:tcPr>
          <w:p w14:paraId="7116DE60" w14:textId="77777777" w:rsidR="00426080" w:rsidRPr="00F53C52" w:rsidRDefault="00426080" w:rsidP="0027243B">
            <w:pPr>
              <w:spacing w:line="480" w:lineRule="auto"/>
              <w:rPr>
                <w:color w:val="000000" w:themeColor="text1"/>
              </w:rPr>
            </w:pPr>
            <w:proofErr w:type="spellStart"/>
            <w:r w:rsidRPr="00F53C52">
              <w:rPr>
                <w:color w:val="000000" w:themeColor="text1"/>
              </w:rPr>
              <w:t>Synbiotics</w:t>
            </w:r>
            <w:proofErr w:type="spellEnd"/>
            <w:r w:rsidRPr="00F53C52">
              <w:rPr>
                <w:color w:val="000000" w:themeColor="text1"/>
              </w:rPr>
              <w:t xml:space="preserve"> laboratory-performed testing using manufacturer-recommended protocol (</w:t>
            </w:r>
            <w:r w:rsidRPr="00F53C52">
              <w:rPr>
                <w:i/>
                <w:color w:val="000000" w:themeColor="text1"/>
              </w:rPr>
              <w:t xml:space="preserve">n </w:t>
            </w:r>
            <w:r w:rsidRPr="00F53C52">
              <w:rPr>
                <w:color w:val="000000" w:themeColor="text1"/>
              </w:rPr>
              <w:t>= 136)</w:t>
            </w:r>
          </w:p>
        </w:tc>
        <w:tc>
          <w:tcPr>
            <w:tcW w:w="0" w:type="auto"/>
            <w:tcBorders>
              <w:bottom w:val="nil"/>
            </w:tcBorders>
            <w:noWrap/>
          </w:tcPr>
          <w:p w14:paraId="155DF7B2" w14:textId="77777777" w:rsidR="00426080" w:rsidRPr="00F53C52" w:rsidRDefault="00426080" w:rsidP="005879F6">
            <w:pPr>
              <w:spacing w:line="480" w:lineRule="auto"/>
              <w:jc w:val="center"/>
              <w:rPr>
                <w:color w:val="000000" w:themeColor="text1"/>
              </w:rPr>
            </w:pPr>
            <w:r w:rsidRPr="00F53C52">
              <w:rPr>
                <w:color w:val="000000" w:themeColor="text1"/>
              </w:rPr>
              <w:t>94.9 (91.0</w:t>
            </w:r>
            <w:r w:rsidR="005879F6" w:rsidRPr="00F53C52">
              <w:rPr>
                <w:color w:val="000000" w:themeColor="text1"/>
              </w:rPr>
              <w:t>-</w:t>
            </w:r>
            <w:r w:rsidRPr="00F53C52">
              <w:rPr>
                <w:color w:val="000000" w:themeColor="text1"/>
              </w:rPr>
              <w:t>98.9)</w:t>
            </w:r>
          </w:p>
        </w:tc>
        <w:tc>
          <w:tcPr>
            <w:tcW w:w="0" w:type="auto"/>
            <w:tcBorders>
              <w:bottom w:val="nil"/>
            </w:tcBorders>
            <w:noWrap/>
          </w:tcPr>
          <w:p w14:paraId="50F43404" w14:textId="77777777" w:rsidR="00426080" w:rsidRPr="00F53C52" w:rsidRDefault="00426080" w:rsidP="005879F6">
            <w:pPr>
              <w:spacing w:line="480" w:lineRule="auto"/>
              <w:jc w:val="center"/>
              <w:rPr>
                <w:color w:val="000000" w:themeColor="text1"/>
              </w:rPr>
            </w:pPr>
            <w:r w:rsidRPr="00F53C52">
              <w:rPr>
                <w:color w:val="000000" w:themeColor="text1"/>
              </w:rPr>
              <w:t>88.9 (74.4</w:t>
            </w:r>
            <w:r w:rsidR="005879F6" w:rsidRPr="00F53C52">
              <w:rPr>
                <w:color w:val="000000" w:themeColor="text1"/>
              </w:rPr>
              <w:t>-</w:t>
            </w:r>
            <w:r w:rsidRPr="00F53C52">
              <w:rPr>
                <w:color w:val="000000" w:themeColor="text1"/>
              </w:rPr>
              <w:t>100.0)</w:t>
            </w:r>
          </w:p>
        </w:tc>
      </w:tr>
      <w:tr w:rsidR="00F53C52" w:rsidRPr="00F53C52" w14:paraId="0E5E4A59" w14:textId="77777777" w:rsidTr="00E32F69">
        <w:trPr>
          <w:trHeight w:val="720"/>
        </w:trPr>
        <w:tc>
          <w:tcPr>
            <w:tcW w:w="0" w:type="auto"/>
            <w:tcBorders>
              <w:top w:val="nil"/>
              <w:bottom w:val="single" w:sz="4" w:space="0" w:color="auto"/>
            </w:tcBorders>
          </w:tcPr>
          <w:p w14:paraId="14B4C3D8" w14:textId="77777777" w:rsidR="00426080" w:rsidRPr="00F53C52" w:rsidRDefault="00CA683B" w:rsidP="0027243B">
            <w:pPr>
              <w:spacing w:line="480" w:lineRule="auto"/>
              <w:rPr>
                <w:color w:val="000000" w:themeColor="text1"/>
              </w:rPr>
            </w:pPr>
            <w:r w:rsidRPr="00F53C52">
              <w:rPr>
                <w:color w:val="000000" w:themeColor="text1"/>
              </w:rPr>
              <w:t>Optical d</w:t>
            </w:r>
            <w:r w:rsidR="00426080" w:rsidRPr="00F53C52">
              <w:rPr>
                <w:color w:val="000000" w:themeColor="text1"/>
              </w:rPr>
              <w:t xml:space="preserve">ensity </w:t>
            </w:r>
            <w:r w:rsidRPr="00F53C52">
              <w:rPr>
                <w:color w:val="000000" w:themeColor="text1"/>
              </w:rPr>
              <w:t xml:space="preserve">(OD) </w:t>
            </w:r>
            <w:r w:rsidR="00426080" w:rsidRPr="00F53C52">
              <w:rPr>
                <w:color w:val="000000" w:themeColor="text1"/>
              </w:rPr>
              <w:t>measurement (</w:t>
            </w:r>
            <w:r w:rsidR="00426080" w:rsidRPr="00F53C52">
              <w:rPr>
                <w:i/>
                <w:color w:val="000000" w:themeColor="text1"/>
              </w:rPr>
              <w:t xml:space="preserve">n </w:t>
            </w:r>
            <w:r w:rsidR="00426080" w:rsidRPr="00F53C52">
              <w:rPr>
                <w:color w:val="000000" w:themeColor="text1"/>
              </w:rPr>
              <w:t>= 136)</w:t>
            </w:r>
          </w:p>
        </w:tc>
        <w:tc>
          <w:tcPr>
            <w:tcW w:w="0" w:type="auto"/>
            <w:tcBorders>
              <w:top w:val="nil"/>
              <w:bottom w:val="single" w:sz="4" w:space="0" w:color="auto"/>
            </w:tcBorders>
            <w:noWrap/>
          </w:tcPr>
          <w:p w14:paraId="75C9E69E" w14:textId="77777777" w:rsidR="00426080" w:rsidRPr="00F53C52" w:rsidRDefault="00426080" w:rsidP="005879F6">
            <w:pPr>
              <w:spacing w:line="480" w:lineRule="auto"/>
              <w:jc w:val="center"/>
              <w:rPr>
                <w:color w:val="000000" w:themeColor="text1"/>
              </w:rPr>
            </w:pPr>
            <w:r w:rsidRPr="00F53C52">
              <w:rPr>
                <w:color w:val="000000" w:themeColor="text1"/>
              </w:rPr>
              <w:t>93.2 (88.7</w:t>
            </w:r>
            <w:r w:rsidR="005879F6" w:rsidRPr="00F53C52">
              <w:rPr>
                <w:color w:val="000000" w:themeColor="text1"/>
              </w:rPr>
              <w:t>-</w:t>
            </w:r>
            <w:r w:rsidRPr="00F53C52">
              <w:rPr>
                <w:color w:val="000000" w:themeColor="text1"/>
              </w:rPr>
              <w:t>97.8)</w:t>
            </w:r>
          </w:p>
        </w:tc>
        <w:tc>
          <w:tcPr>
            <w:tcW w:w="0" w:type="auto"/>
            <w:tcBorders>
              <w:top w:val="nil"/>
              <w:bottom w:val="single" w:sz="4" w:space="0" w:color="auto"/>
            </w:tcBorders>
            <w:noWrap/>
          </w:tcPr>
          <w:p w14:paraId="5DA14198" w14:textId="77777777" w:rsidR="00426080" w:rsidRPr="00F53C52" w:rsidRDefault="00426080" w:rsidP="005879F6">
            <w:pPr>
              <w:spacing w:line="480" w:lineRule="auto"/>
              <w:jc w:val="center"/>
              <w:rPr>
                <w:color w:val="000000" w:themeColor="text1"/>
              </w:rPr>
            </w:pPr>
            <w:r w:rsidRPr="00F53C52">
              <w:rPr>
                <w:color w:val="000000" w:themeColor="text1"/>
              </w:rPr>
              <w:t>88.9 (74.4</w:t>
            </w:r>
            <w:r w:rsidR="005879F6" w:rsidRPr="00F53C52">
              <w:rPr>
                <w:color w:val="000000" w:themeColor="text1"/>
              </w:rPr>
              <w:t>-</w:t>
            </w:r>
            <w:r w:rsidRPr="00F53C52">
              <w:rPr>
                <w:color w:val="000000" w:themeColor="text1"/>
              </w:rPr>
              <w:t>100.0)</w:t>
            </w:r>
          </w:p>
        </w:tc>
      </w:tr>
    </w:tbl>
    <w:p w14:paraId="6EF12FB8" w14:textId="539A46F7" w:rsidR="005879F6" w:rsidRPr="00F53C52" w:rsidRDefault="005879F6" w:rsidP="00C2661C">
      <w:pPr>
        <w:widowControl w:val="0"/>
        <w:autoSpaceDE w:val="0"/>
        <w:autoSpaceDN w:val="0"/>
        <w:adjustRightInd w:val="0"/>
        <w:rPr>
          <w:color w:val="000000" w:themeColor="text1"/>
        </w:rPr>
      </w:pPr>
      <w:r w:rsidRPr="00F53C52">
        <w:rPr>
          <w:color w:val="000000" w:themeColor="text1"/>
        </w:rPr>
        <w:t xml:space="preserve">95% CI, 95% </w:t>
      </w:r>
      <w:r w:rsidR="008D5F0D" w:rsidRPr="00F53C52">
        <w:rPr>
          <w:color w:val="000000" w:themeColor="text1"/>
        </w:rPr>
        <w:t>c</w:t>
      </w:r>
      <w:r w:rsidRPr="00F53C52">
        <w:rPr>
          <w:color w:val="000000" w:themeColor="text1"/>
        </w:rPr>
        <w:t>onfidence interval.</w:t>
      </w:r>
    </w:p>
    <w:p w14:paraId="2B6FA1D7" w14:textId="4E30938C" w:rsidR="00C2661C" w:rsidRPr="00F53C52" w:rsidRDefault="00C2661C" w:rsidP="00C2661C">
      <w:pPr>
        <w:rPr>
          <w:color w:val="000000" w:themeColor="text1"/>
        </w:rPr>
      </w:pPr>
      <w:proofErr w:type="spellStart"/>
      <w:r w:rsidRPr="00F53C52">
        <w:rPr>
          <w:color w:val="000000" w:themeColor="text1"/>
          <w:vertAlign w:val="superscript"/>
        </w:rPr>
        <w:t>a</w:t>
      </w:r>
      <w:proofErr w:type="spellEnd"/>
      <w:r w:rsidRPr="00F53C52">
        <w:rPr>
          <w:color w:val="000000" w:themeColor="text1"/>
        </w:rPr>
        <w:t xml:space="preserve"> </w:t>
      </w:r>
      <w:proofErr w:type="gramStart"/>
      <w:r w:rsidRPr="00F53C52">
        <w:rPr>
          <w:color w:val="000000" w:themeColor="text1"/>
        </w:rPr>
        <w:t>In</w:t>
      </w:r>
      <w:proofErr w:type="gramEnd"/>
      <w:r w:rsidRPr="00F53C52">
        <w:rPr>
          <w:color w:val="000000" w:themeColor="text1"/>
        </w:rPr>
        <w:t xml:space="preserve"> the ‘extra wash’ method, six individual washes (vs. three washes recommended by the manufacturer) were used for each of the two wash steps.</w:t>
      </w:r>
    </w:p>
    <w:p w14:paraId="60A1560F" w14:textId="77777777" w:rsidR="00C2661C" w:rsidRPr="00F53C52" w:rsidRDefault="00C2661C" w:rsidP="00522CC5">
      <w:pPr>
        <w:widowControl w:val="0"/>
        <w:autoSpaceDE w:val="0"/>
        <w:autoSpaceDN w:val="0"/>
        <w:adjustRightInd w:val="0"/>
        <w:spacing w:line="480" w:lineRule="auto"/>
        <w:rPr>
          <w:color w:val="000000" w:themeColor="text1"/>
        </w:rPr>
      </w:pPr>
    </w:p>
    <w:p w14:paraId="35C08B26" w14:textId="77777777" w:rsidR="0064588F" w:rsidRPr="00F53C52" w:rsidRDefault="00426080" w:rsidP="00600095">
      <w:pPr>
        <w:spacing w:after="200" w:line="276" w:lineRule="auto"/>
        <w:outlineLvl w:val="0"/>
        <w:rPr>
          <w:b/>
          <w:color w:val="000000" w:themeColor="text1"/>
        </w:rPr>
      </w:pPr>
      <w:r w:rsidRPr="00F53C52">
        <w:rPr>
          <w:color w:val="000000" w:themeColor="text1"/>
        </w:rPr>
        <w:br w:type="page"/>
      </w:r>
      <w:r w:rsidRPr="00F53C52">
        <w:rPr>
          <w:b/>
          <w:color w:val="000000" w:themeColor="text1"/>
        </w:rPr>
        <w:lastRenderedPageBreak/>
        <w:t>Table 2</w:t>
      </w:r>
    </w:p>
    <w:p w14:paraId="36A6FA76" w14:textId="77777777" w:rsidR="00426080" w:rsidRPr="00F53C52" w:rsidRDefault="00426080" w:rsidP="00522CC5">
      <w:pPr>
        <w:widowControl w:val="0"/>
        <w:autoSpaceDE w:val="0"/>
        <w:autoSpaceDN w:val="0"/>
        <w:adjustRightInd w:val="0"/>
        <w:spacing w:line="480" w:lineRule="auto"/>
        <w:rPr>
          <w:color w:val="000000" w:themeColor="text1"/>
        </w:rPr>
      </w:pPr>
      <w:r w:rsidRPr="00F53C52">
        <w:rPr>
          <w:color w:val="000000" w:themeColor="text1"/>
        </w:rPr>
        <w:t xml:space="preserve">Diagnostic accuracy of </w:t>
      </w:r>
      <w:r w:rsidR="003C33B8" w:rsidRPr="00F53C52">
        <w:rPr>
          <w:color w:val="000000" w:themeColor="text1"/>
        </w:rPr>
        <w:t xml:space="preserve">the </w:t>
      </w:r>
      <w:r w:rsidR="00F651E8" w:rsidRPr="00F53C52">
        <w:rPr>
          <w:color w:val="000000" w:themeColor="text1"/>
        </w:rPr>
        <w:t>ELISA</w:t>
      </w:r>
      <w:r w:rsidRPr="00F53C52">
        <w:rPr>
          <w:color w:val="000000" w:themeColor="text1"/>
        </w:rPr>
        <w:t xml:space="preserve"> for </w:t>
      </w:r>
      <w:r w:rsidR="003C33B8" w:rsidRPr="00F53C52">
        <w:rPr>
          <w:color w:val="000000" w:themeColor="text1"/>
        </w:rPr>
        <w:t xml:space="preserve">the </w:t>
      </w:r>
      <w:r w:rsidRPr="00F53C52">
        <w:rPr>
          <w:color w:val="000000" w:themeColor="text1"/>
        </w:rPr>
        <w:t xml:space="preserve">detection of serum </w:t>
      </w:r>
      <w:r w:rsidR="005879F6" w:rsidRPr="00F53C52">
        <w:rPr>
          <w:color w:val="000000" w:themeColor="text1"/>
        </w:rPr>
        <w:t>canine distemper virus (</w:t>
      </w:r>
      <w:r w:rsidRPr="00F53C52">
        <w:rPr>
          <w:color w:val="000000" w:themeColor="text1"/>
        </w:rPr>
        <w:t>CDV</w:t>
      </w:r>
      <w:r w:rsidR="005879F6" w:rsidRPr="00F53C52">
        <w:rPr>
          <w:color w:val="000000" w:themeColor="text1"/>
        </w:rPr>
        <w:t>)</w:t>
      </w:r>
      <w:r w:rsidRPr="00F53C52">
        <w:rPr>
          <w:color w:val="000000" w:themeColor="text1"/>
        </w:rPr>
        <w:t xml:space="preserve"> antibody </w:t>
      </w:r>
      <w:r w:rsidR="00AC6746" w:rsidRPr="00F53C52">
        <w:rPr>
          <w:color w:val="000000" w:themeColor="text1"/>
        </w:rPr>
        <w:t>titer</w:t>
      </w:r>
      <w:r w:rsidR="005879F6" w:rsidRPr="00F53C52">
        <w:rPr>
          <w:color w:val="000000" w:themeColor="text1"/>
        </w:rPr>
        <w:t>s</w:t>
      </w:r>
      <w:r w:rsidRPr="00F53C52">
        <w:rPr>
          <w:color w:val="000000" w:themeColor="text1"/>
        </w:rPr>
        <w:t xml:space="preserve"> using results reported as either ‘positive’ or negative’. T</w:t>
      </w:r>
      <w:r w:rsidR="003C33B8" w:rsidRPr="00F53C52">
        <w:rPr>
          <w:color w:val="000000" w:themeColor="text1"/>
        </w:rPr>
        <w:t xml:space="preserve">he </w:t>
      </w:r>
      <w:r w:rsidRPr="00F53C52">
        <w:rPr>
          <w:color w:val="000000" w:themeColor="text1"/>
        </w:rPr>
        <w:t xml:space="preserve">results were compared against serum neutralization </w:t>
      </w:r>
      <w:r w:rsidR="00AC6746" w:rsidRPr="00F53C52">
        <w:rPr>
          <w:color w:val="000000" w:themeColor="text1"/>
        </w:rPr>
        <w:t>titers</w:t>
      </w:r>
      <w:r w:rsidRPr="00F53C52">
        <w:rPr>
          <w:color w:val="000000" w:themeColor="text1"/>
        </w:rPr>
        <w:t xml:space="preserve"> performed at a reference laboratory</w:t>
      </w:r>
      <w:r w:rsidR="005879F6" w:rsidRPr="00F53C52">
        <w:rPr>
          <w:color w:val="000000" w:themeColor="text1"/>
        </w:rPr>
        <w:t>.</w:t>
      </w:r>
    </w:p>
    <w:p w14:paraId="3EE3498C" w14:textId="77777777" w:rsidR="005879F6" w:rsidRPr="00F53C52" w:rsidRDefault="005879F6" w:rsidP="00522CC5">
      <w:pPr>
        <w:widowControl w:val="0"/>
        <w:autoSpaceDE w:val="0"/>
        <w:autoSpaceDN w:val="0"/>
        <w:adjustRightInd w:val="0"/>
        <w:spacing w:line="480" w:lineRule="auto"/>
        <w:rPr>
          <w:color w:val="000000" w:themeColor="text1"/>
        </w:rPr>
      </w:pPr>
    </w:p>
    <w:tbl>
      <w:tblPr>
        <w:tblW w:w="0" w:type="auto"/>
        <w:tblBorders>
          <w:top w:val="single" w:sz="4" w:space="0" w:color="auto"/>
        </w:tblBorders>
        <w:tblLook w:val="00A0" w:firstRow="1" w:lastRow="0" w:firstColumn="1" w:lastColumn="0" w:noHBand="0" w:noVBand="0"/>
      </w:tblPr>
      <w:tblGrid>
        <w:gridCol w:w="5575"/>
        <w:gridCol w:w="1816"/>
        <w:gridCol w:w="1896"/>
      </w:tblGrid>
      <w:tr w:rsidR="00F53C52" w:rsidRPr="00F53C52" w14:paraId="4C38D04B" w14:textId="77777777" w:rsidTr="00E32F69">
        <w:trPr>
          <w:trHeight w:val="305"/>
        </w:trPr>
        <w:tc>
          <w:tcPr>
            <w:tcW w:w="0" w:type="auto"/>
            <w:tcBorders>
              <w:top w:val="single" w:sz="4" w:space="0" w:color="auto"/>
              <w:bottom w:val="single" w:sz="4" w:space="0" w:color="auto"/>
            </w:tcBorders>
          </w:tcPr>
          <w:p w14:paraId="3089610B" w14:textId="77777777" w:rsidR="00426080" w:rsidRPr="00F53C52" w:rsidRDefault="00426080" w:rsidP="0027243B">
            <w:pPr>
              <w:spacing w:line="480" w:lineRule="auto"/>
              <w:rPr>
                <w:color w:val="000000" w:themeColor="text1"/>
              </w:rPr>
            </w:pPr>
          </w:p>
        </w:tc>
        <w:tc>
          <w:tcPr>
            <w:tcW w:w="0" w:type="auto"/>
            <w:tcBorders>
              <w:top w:val="single" w:sz="4" w:space="0" w:color="auto"/>
              <w:bottom w:val="single" w:sz="4" w:space="0" w:color="auto"/>
            </w:tcBorders>
          </w:tcPr>
          <w:p w14:paraId="215CAD07" w14:textId="77777777" w:rsidR="00E32F69" w:rsidRPr="00F53C52" w:rsidRDefault="00426080" w:rsidP="00E32F69">
            <w:pPr>
              <w:spacing w:line="480" w:lineRule="auto"/>
              <w:jc w:val="center"/>
              <w:rPr>
                <w:color w:val="000000" w:themeColor="text1"/>
              </w:rPr>
            </w:pPr>
            <w:r w:rsidRPr="00F53C52">
              <w:rPr>
                <w:color w:val="000000" w:themeColor="text1"/>
              </w:rPr>
              <w:t>Sensitivity</w:t>
            </w:r>
            <w:r w:rsidR="000E17E3" w:rsidRPr="00F53C52">
              <w:rPr>
                <w:color w:val="000000" w:themeColor="text1"/>
              </w:rPr>
              <w:t xml:space="preserve"> %</w:t>
            </w:r>
          </w:p>
          <w:p w14:paraId="7B66AAB3" w14:textId="754ED875" w:rsidR="00426080" w:rsidRPr="00F53C52" w:rsidRDefault="000E17E3" w:rsidP="00E32F69">
            <w:pPr>
              <w:spacing w:line="480" w:lineRule="auto"/>
              <w:jc w:val="center"/>
              <w:rPr>
                <w:color w:val="000000" w:themeColor="text1"/>
              </w:rPr>
            </w:pPr>
            <w:r w:rsidRPr="00F53C52">
              <w:rPr>
                <w:color w:val="000000" w:themeColor="text1"/>
              </w:rPr>
              <w:t>(</w:t>
            </w:r>
            <w:r w:rsidR="00426080" w:rsidRPr="00F53C52">
              <w:rPr>
                <w:color w:val="000000" w:themeColor="text1"/>
              </w:rPr>
              <w:t>95% CI)</w:t>
            </w:r>
            <w:r w:rsidR="005879F6" w:rsidRPr="00F53C52">
              <w:rPr>
                <w:color w:val="000000" w:themeColor="text1"/>
                <w:vertAlign w:val="superscript"/>
              </w:rPr>
              <w:t xml:space="preserve"> </w:t>
            </w:r>
          </w:p>
        </w:tc>
        <w:tc>
          <w:tcPr>
            <w:tcW w:w="0" w:type="auto"/>
            <w:tcBorders>
              <w:top w:val="single" w:sz="4" w:space="0" w:color="auto"/>
              <w:bottom w:val="single" w:sz="4" w:space="0" w:color="auto"/>
            </w:tcBorders>
          </w:tcPr>
          <w:p w14:paraId="2CAF87F8" w14:textId="77777777" w:rsidR="00E32F69" w:rsidRPr="00F53C52" w:rsidRDefault="00426080" w:rsidP="00E32F69">
            <w:pPr>
              <w:spacing w:line="480" w:lineRule="auto"/>
              <w:jc w:val="center"/>
              <w:rPr>
                <w:color w:val="000000" w:themeColor="text1"/>
              </w:rPr>
            </w:pPr>
            <w:r w:rsidRPr="00F53C52">
              <w:rPr>
                <w:color w:val="000000" w:themeColor="text1"/>
              </w:rPr>
              <w:t>Specificity</w:t>
            </w:r>
            <w:r w:rsidR="000E17E3" w:rsidRPr="00F53C52">
              <w:rPr>
                <w:color w:val="000000" w:themeColor="text1"/>
              </w:rPr>
              <w:t xml:space="preserve"> %</w:t>
            </w:r>
          </w:p>
          <w:p w14:paraId="65000125" w14:textId="77777777" w:rsidR="00426080" w:rsidRPr="00F53C52" w:rsidRDefault="000E17E3" w:rsidP="00E32F69">
            <w:pPr>
              <w:spacing w:line="480" w:lineRule="auto"/>
              <w:jc w:val="center"/>
              <w:rPr>
                <w:color w:val="000000" w:themeColor="text1"/>
              </w:rPr>
            </w:pPr>
            <w:r w:rsidRPr="00F53C52">
              <w:rPr>
                <w:color w:val="000000" w:themeColor="text1"/>
              </w:rPr>
              <w:t>(</w:t>
            </w:r>
            <w:r w:rsidR="00426080" w:rsidRPr="00F53C52">
              <w:rPr>
                <w:color w:val="000000" w:themeColor="text1"/>
              </w:rPr>
              <w:t>95% CI)</w:t>
            </w:r>
          </w:p>
        </w:tc>
      </w:tr>
      <w:tr w:rsidR="00F53C52" w:rsidRPr="00F53C52" w14:paraId="3553358F" w14:textId="77777777" w:rsidTr="00E32F69">
        <w:trPr>
          <w:trHeight w:val="440"/>
        </w:trPr>
        <w:tc>
          <w:tcPr>
            <w:tcW w:w="0" w:type="auto"/>
            <w:tcBorders>
              <w:top w:val="single" w:sz="4" w:space="0" w:color="auto"/>
            </w:tcBorders>
          </w:tcPr>
          <w:p w14:paraId="3A9B9DA5" w14:textId="2E2CAABB" w:rsidR="00426080" w:rsidRPr="00F53C52" w:rsidRDefault="00426080" w:rsidP="0027243B">
            <w:pPr>
              <w:spacing w:line="480" w:lineRule="auto"/>
              <w:rPr>
                <w:color w:val="000000" w:themeColor="text1"/>
              </w:rPr>
            </w:pPr>
            <w:r w:rsidRPr="00F53C52">
              <w:rPr>
                <w:color w:val="000000" w:themeColor="text1"/>
              </w:rPr>
              <w:t>Point-of-care testing using manufacturer-recommended protocol (</w:t>
            </w:r>
            <w:r w:rsidRPr="00F53C52">
              <w:rPr>
                <w:i/>
                <w:color w:val="000000" w:themeColor="text1"/>
              </w:rPr>
              <w:t xml:space="preserve">n </w:t>
            </w:r>
            <w:r w:rsidRPr="00F53C52">
              <w:rPr>
                <w:color w:val="000000" w:themeColor="text1"/>
              </w:rPr>
              <w:t>= 200)</w:t>
            </w:r>
          </w:p>
        </w:tc>
        <w:tc>
          <w:tcPr>
            <w:tcW w:w="0" w:type="auto"/>
            <w:tcBorders>
              <w:top w:val="single" w:sz="4" w:space="0" w:color="auto"/>
            </w:tcBorders>
            <w:noWrap/>
          </w:tcPr>
          <w:p w14:paraId="7EFB98F5" w14:textId="77777777" w:rsidR="00426080" w:rsidRPr="00F53C52" w:rsidRDefault="00426080" w:rsidP="005879F6">
            <w:pPr>
              <w:spacing w:line="480" w:lineRule="auto"/>
              <w:jc w:val="center"/>
              <w:rPr>
                <w:color w:val="000000" w:themeColor="text1"/>
              </w:rPr>
            </w:pPr>
            <w:r w:rsidRPr="00F53C52">
              <w:rPr>
                <w:color w:val="000000" w:themeColor="text1"/>
              </w:rPr>
              <w:t>75.7 (67.8</w:t>
            </w:r>
            <w:r w:rsidR="005879F6" w:rsidRPr="00F53C52">
              <w:rPr>
                <w:color w:val="000000" w:themeColor="text1"/>
              </w:rPr>
              <w:t>-</w:t>
            </w:r>
            <w:r w:rsidRPr="00F53C52">
              <w:rPr>
                <w:color w:val="000000" w:themeColor="text1"/>
              </w:rPr>
              <w:t>83.5)</w:t>
            </w:r>
          </w:p>
        </w:tc>
        <w:tc>
          <w:tcPr>
            <w:tcW w:w="0" w:type="auto"/>
            <w:tcBorders>
              <w:top w:val="single" w:sz="4" w:space="0" w:color="auto"/>
            </w:tcBorders>
            <w:noWrap/>
          </w:tcPr>
          <w:p w14:paraId="1527DCED" w14:textId="77777777" w:rsidR="00426080" w:rsidRPr="00F53C52" w:rsidRDefault="00426080" w:rsidP="005879F6">
            <w:pPr>
              <w:spacing w:line="480" w:lineRule="auto"/>
              <w:jc w:val="center"/>
              <w:rPr>
                <w:color w:val="000000" w:themeColor="text1"/>
              </w:rPr>
            </w:pPr>
            <w:r w:rsidRPr="00F53C52">
              <w:rPr>
                <w:color w:val="000000" w:themeColor="text1"/>
              </w:rPr>
              <w:t>91.8 (85.9</w:t>
            </w:r>
            <w:r w:rsidR="005879F6" w:rsidRPr="00F53C52">
              <w:rPr>
                <w:color w:val="000000" w:themeColor="text1"/>
              </w:rPr>
              <w:t>-</w:t>
            </w:r>
            <w:r w:rsidRPr="00F53C52">
              <w:rPr>
                <w:color w:val="000000" w:themeColor="text1"/>
              </w:rPr>
              <w:t>97.6)</w:t>
            </w:r>
          </w:p>
        </w:tc>
      </w:tr>
      <w:tr w:rsidR="00F53C52" w:rsidRPr="00F53C52" w14:paraId="572E6744" w14:textId="77777777" w:rsidTr="00E32F69">
        <w:trPr>
          <w:trHeight w:val="720"/>
        </w:trPr>
        <w:tc>
          <w:tcPr>
            <w:tcW w:w="0" w:type="auto"/>
          </w:tcPr>
          <w:p w14:paraId="543A7109" w14:textId="5B2FD8F2" w:rsidR="00426080" w:rsidRPr="00F53C52" w:rsidRDefault="00426080" w:rsidP="0027243B">
            <w:pPr>
              <w:spacing w:line="480" w:lineRule="auto"/>
              <w:rPr>
                <w:color w:val="000000" w:themeColor="text1"/>
              </w:rPr>
            </w:pPr>
            <w:r w:rsidRPr="00F53C52">
              <w:rPr>
                <w:color w:val="000000" w:themeColor="text1"/>
              </w:rPr>
              <w:t xml:space="preserve">Point-of-care testing using extra </w:t>
            </w:r>
            <w:proofErr w:type="spellStart"/>
            <w:r w:rsidRPr="00F53C52">
              <w:rPr>
                <w:color w:val="000000" w:themeColor="text1"/>
              </w:rPr>
              <w:t>wash</w:t>
            </w:r>
            <w:r w:rsidR="00C2661C" w:rsidRPr="00F53C52">
              <w:rPr>
                <w:color w:val="000000" w:themeColor="text1"/>
                <w:vertAlign w:val="superscript"/>
              </w:rPr>
              <w:t>a</w:t>
            </w:r>
            <w:proofErr w:type="spellEnd"/>
            <w:r w:rsidRPr="00F53C52">
              <w:rPr>
                <w:color w:val="000000" w:themeColor="text1"/>
              </w:rPr>
              <w:t xml:space="preserve"> (</w:t>
            </w:r>
            <w:r w:rsidRPr="00F53C52">
              <w:rPr>
                <w:i/>
                <w:color w:val="000000" w:themeColor="text1"/>
              </w:rPr>
              <w:t xml:space="preserve">n </w:t>
            </w:r>
            <w:r w:rsidRPr="00F53C52">
              <w:rPr>
                <w:color w:val="000000" w:themeColor="text1"/>
              </w:rPr>
              <w:t>= 104)</w:t>
            </w:r>
          </w:p>
        </w:tc>
        <w:tc>
          <w:tcPr>
            <w:tcW w:w="0" w:type="auto"/>
            <w:noWrap/>
          </w:tcPr>
          <w:p w14:paraId="610F480D" w14:textId="77777777" w:rsidR="00426080" w:rsidRPr="00F53C52" w:rsidRDefault="00426080" w:rsidP="005879F6">
            <w:pPr>
              <w:spacing w:line="480" w:lineRule="auto"/>
              <w:jc w:val="center"/>
              <w:rPr>
                <w:color w:val="000000" w:themeColor="text1"/>
              </w:rPr>
            </w:pPr>
            <w:r w:rsidRPr="00F53C52">
              <w:rPr>
                <w:color w:val="000000" w:themeColor="text1"/>
              </w:rPr>
              <w:t>76.3 (65.4</w:t>
            </w:r>
            <w:r w:rsidR="005879F6" w:rsidRPr="00F53C52">
              <w:rPr>
                <w:color w:val="000000" w:themeColor="text1"/>
              </w:rPr>
              <w:t>-</w:t>
            </w:r>
            <w:r w:rsidRPr="00F53C52">
              <w:rPr>
                <w:color w:val="000000" w:themeColor="text1"/>
              </w:rPr>
              <w:t>87.1)</w:t>
            </w:r>
          </w:p>
        </w:tc>
        <w:tc>
          <w:tcPr>
            <w:tcW w:w="0" w:type="auto"/>
            <w:noWrap/>
          </w:tcPr>
          <w:p w14:paraId="224BF623" w14:textId="77777777" w:rsidR="00426080" w:rsidRPr="00F53C52" w:rsidRDefault="00426080" w:rsidP="005879F6">
            <w:pPr>
              <w:spacing w:line="480" w:lineRule="auto"/>
              <w:jc w:val="center"/>
              <w:rPr>
                <w:color w:val="000000" w:themeColor="text1"/>
              </w:rPr>
            </w:pPr>
            <w:r w:rsidRPr="00F53C52">
              <w:rPr>
                <w:color w:val="000000" w:themeColor="text1"/>
              </w:rPr>
              <w:t>93.3 (86.0</w:t>
            </w:r>
            <w:r w:rsidR="005879F6" w:rsidRPr="00F53C52">
              <w:rPr>
                <w:color w:val="000000" w:themeColor="text1"/>
              </w:rPr>
              <w:t>-</w:t>
            </w:r>
            <w:r w:rsidRPr="00F53C52">
              <w:rPr>
                <w:color w:val="000000" w:themeColor="text1"/>
              </w:rPr>
              <w:t>100.0)</w:t>
            </w:r>
          </w:p>
        </w:tc>
      </w:tr>
      <w:tr w:rsidR="00F53C52" w:rsidRPr="00F53C52" w14:paraId="1F8A9B5B" w14:textId="77777777" w:rsidTr="00E32F69">
        <w:trPr>
          <w:trHeight w:val="720"/>
        </w:trPr>
        <w:tc>
          <w:tcPr>
            <w:tcW w:w="0" w:type="auto"/>
            <w:tcBorders>
              <w:bottom w:val="nil"/>
            </w:tcBorders>
          </w:tcPr>
          <w:p w14:paraId="2A3C91A4" w14:textId="77777777" w:rsidR="00426080" w:rsidRPr="00F53C52" w:rsidRDefault="00426080" w:rsidP="0027243B">
            <w:pPr>
              <w:spacing w:line="480" w:lineRule="auto"/>
              <w:rPr>
                <w:color w:val="000000" w:themeColor="text1"/>
              </w:rPr>
            </w:pPr>
            <w:proofErr w:type="spellStart"/>
            <w:r w:rsidRPr="00F53C52">
              <w:rPr>
                <w:color w:val="000000" w:themeColor="text1"/>
              </w:rPr>
              <w:t>Synbiotics</w:t>
            </w:r>
            <w:proofErr w:type="spellEnd"/>
            <w:r w:rsidRPr="00F53C52">
              <w:rPr>
                <w:color w:val="000000" w:themeColor="text1"/>
              </w:rPr>
              <w:t xml:space="preserve"> laboratory-performed testing using manufacturer-recommended protocol</w:t>
            </w:r>
            <w:r w:rsidRPr="00F53C52" w:rsidDel="00014C7E">
              <w:rPr>
                <w:color w:val="000000" w:themeColor="text1"/>
              </w:rPr>
              <w:t xml:space="preserve"> </w:t>
            </w:r>
            <w:r w:rsidRPr="00F53C52">
              <w:rPr>
                <w:color w:val="000000" w:themeColor="text1"/>
              </w:rPr>
              <w:t>(</w:t>
            </w:r>
            <w:r w:rsidRPr="00F53C52">
              <w:rPr>
                <w:i/>
                <w:color w:val="000000" w:themeColor="text1"/>
              </w:rPr>
              <w:t xml:space="preserve">n </w:t>
            </w:r>
            <w:r w:rsidRPr="00F53C52">
              <w:rPr>
                <w:color w:val="000000" w:themeColor="text1"/>
              </w:rPr>
              <w:t>= 122)</w:t>
            </w:r>
          </w:p>
        </w:tc>
        <w:tc>
          <w:tcPr>
            <w:tcW w:w="0" w:type="auto"/>
            <w:tcBorders>
              <w:bottom w:val="nil"/>
            </w:tcBorders>
            <w:noWrap/>
          </w:tcPr>
          <w:p w14:paraId="70AC16AB" w14:textId="77777777" w:rsidR="00426080" w:rsidRPr="00F53C52" w:rsidRDefault="00426080" w:rsidP="005879F6">
            <w:pPr>
              <w:spacing w:line="480" w:lineRule="auto"/>
              <w:jc w:val="center"/>
              <w:rPr>
                <w:color w:val="000000" w:themeColor="text1"/>
              </w:rPr>
            </w:pPr>
            <w:r w:rsidRPr="00F53C52">
              <w:rPr>
                <w:color w:val="000000" w:themeColor="text1"/>
              </w:rPr>
              <w:t>94.0 (88.4</w:t>
            </w:r>
            <w:r w:rsidR="005879F6" w:rsidRPr="00F53C52">
              <w:rPr>
                <w:color w:val="000000" w:themeColor="text1"/>
              </w:rPr>
              <w:t>-</w:t>
            </w:r>
            <w:r w:rsidRPr="00F53C52">
              <w:rPr>
                <w:color w:val="000000" w:themeColor="text1"/>
              </w:rPr>
              <w:t>99.7)</w:t>
            </w:r>
          </w:p>
        </w:tc>
        <w:tc>
          <w:tcPr>
            <w:tcW w:w="0" w:type="auto"/>
            <w:tcBorders>
              <w:bottom w:val="nil"/>
            </w:tcBorders>
            <w:noWrap/>
          </w:tcPr>
          <w:p w14:paraId="14EE9303" w14:textId="77777777" w:rsidR="00426080" w:rsidRPr="00F53C52" w:rsidRDefault="00426080" w:rsidP="005879F6">
            <w:pPr>
              <w:spacing w:line="480" w:lineRule="auto"/>
              <w:jc w:val="center"/>
              <w:rPr>
                <w:color w:val="000000" w:themeColor="text1"/>
              </w:rPr>
            </w:pPr>
            <w:r w:rsidRPr="00F53C52">
              <w:rPr>
                <w:color w:val="000000" w:themeColor="text1"/>
              </w:rPr>
              <w:t>85.5 (76.1</w:t>
            </w:r>
            <w:r w:rsidR="005879F6" w:rsidRPr="00F53C52">
              <w:rPr>
                <w:color w:val="000000" w:themeColor="text1"/>
              </w:rPr>
              <w:t>-</w:t>
            </w:r>
            <w:r w:rsidRPr="00F53C52">
              <w:rPr>
                <w:color w:val="000000" w:themeColor="text1"/>
              </w:rPr>
              <w:t>94.8)</w:t>
            </w:r>
          </w:p>
        </w:tc>
      </w:tr>
      <w:tr w:rsidR="00F53C52" w:rsidRPr="00F53C52" w14:paraId="75A204F8" w14:textId="77777777" w:rsidTr="00E32F69">
        <w:trPr>
          <w:trHeight w:val="720"/>
        </w:trPr>
        <w:tc>
          <w:tcPr>
            <w:tcW w:w="0" w:type="auto"/>
            <w:tcBorders>
              <w:top w:val="nil"/>
              <w:bottom w:val="single" w:sz="4" w:space="0" w:color="auto"/>
            </w:tcBorders>
          </w:tcPr>
          <w:p w14:paraId="2376AD8E" w14:textId="77777777" w:rsidR="00426080" w:rsidRPr="00F53C52" w:rsidRDefault="00426080" w:rsidP="0027243B">
            <w:pPr>
              <w:spacing w:line="480" w:lineRule="auto"/>
              <w:rPr>
                <w:color w:val="000000" w:themeColor="text1"/>
              </w:rPr>
            </w:pPr>
            <w:r w:rsidRPr="00F53C52">
              <w:rPr>
                <w:color w:val="000000" w:themeColor="text1"/>
              </w:rPr>
              <w:t xml:space="preserve">Optical </w:t>
            </w:r>
            <w:r w:rsidR="00CA683B" w:rsidRPr="00F53C52">
              <w:rPr>
                <w:color w:val="000000" w:themeColor="text1"/>
              </w:rPr>
              <w:t>d</w:t>
            </w:r>
            <w:r w:rsidRPr="00F53C52">
              <w:rPr>
                <w:color w:val="000000" w:themeColor="text1"/>
              </w:rPr>
              <w:t xml:space="preserve">ensity </w:t>
            </w:r>
            <w:r w:rsidR="00CA683B" w:rsidRPr="00F53C52">
              <w:rPr>
                <w:color w:val="000000" w:themeColor="text1"/>
              </w:rPr>
              <w:t xml:space="preserve">(OD) </w:t>
            </w:r>
            <w:r w:rsidRPr="00F53C52">
              <w:rPr>
                <w:color w:val="000000" w:themeColor="text1"/>
              </w:rPr>
              <w:t>measurement (</w:t>
            </w:r>
            <w:r w:rsidRPr="00F53C52">
              <w:rPr>
                <w:i/>
                <w:color w:val="000000" w:themeColor="text1"/>
              </w:rPr>
              <w:t xml:space="preserve">n </w:t>
            </w:r>
            <w:r w:rsidRPr="00F53C52">
              <w:rPr>
                <w:color w:val="000000" w:themeColor="text1"/>
              </w:rPr>
              <w:t>= 122)</w:t>
            </w:r>
          </w:p>
        </w:tc>
        <w:tc>
          <w:tcPr>
            <w:tcW w:w="0" w:type="auto"/>
            <w:tcBorders>
              <w:top w:val="nil"/>
              <w:bottom w:val="single" w:sz="4" w:space="0" w:color="auto"/>
            </w:tcBorders>
            <w:noWrap/>
          </w:tcPr>
          <w:p w14:paraId="1AECDC9B" w14:textId="77777777" w:rsidR="00426080" w:rsidRPr="00F53C52" w:rsidRDefault="00426080" w:rsidP="00E32F69">
            <w:pPr>
              <w:spacing w:line="480" w:lineRule="auto"/>
              <w:jc w:val="center"/>
              <w:rPr>
                <w:color w:val="000000" w:themeColor="text1"/>
              </w:rPr>
            </w:pPr>
            <w:r w:rsidRPr="00F53C52">
              <w:rPr>
                <w:color w:val="000000" w:themeColor="text1"/>
              </w:rPr>
              <w:t>88.1 (80.3, 95.8)</w:t>
            </w:r>
          </w:p>
        </w:tc>
        <w:tc>
          <w:tcPr>
            <w:tcW w:w="0" w:type="auto"/>
            <w:tcBorders>
              <w:top w:val="nil"/>
              <w:bottom w:val="single" w:sz="4" w:space="0" w:color="auto"/>
            </w:tcBorders>
            <w:noWrap/>
          </w:tcPr>
          <w:p w14:paraId="0BD7ECBF" w14:textId="77777777" w:rsidR="00426080" w:rsidRPr="00F53C52" w:rsidRDefault="00426080" w:rsidP="00E32F69">
            <w:pPr>
              <w:spacing w:line="480" w:lineRule="auto"/>
              <w:jc w:val="center"/>
              <w:rPr>
                <w:color w:val="000000" w:themeColor="text1"/>
              </w:rPr>
            </w:pPr>
            <w:r w:rsidRPr="00F53C52">
              <w:rPr>
                <w:color w:val="000000" w:themeColor="text1"/>
              </w:rPr>
              <w:t>89.1 (80.9, 97.3)</w:t>
            </w:r>
          </w:p>
        </w:tc>
      </w:tr>
    </w:tbl>
    <w:p w14:paraId="629FC7F9" w14:textId="7C6FAACD" w:rsidR="00426080" w:rsidRPr="00F53C52" w:rsidRDefault="008D5F0D" w:rsidP="00C2661C">
      <w:pPr>
        <w:rPr>
          <w:color w:val="000000" w:themeColor="text1"/>
        </w:rPr>
      </w:pPr>
      <w:r w:rsidRPr="00F53C52">
        <w:rPr>
          <w:color w:val="000000" w:themeColor="text1"/>
        </w:rPr>
        <w:t>95% CI, 95% c</w:t>
      </w:r>
      <w:r w:rsidR="005879F6" w:rsidRPr="00F53C52">
        <w:rPr>
          <w:color w:val="000000" w:themeColor="text1"/>
        </w:rPr>
        <w:t>onfidence interval.</w:t>
      </w:r>
    </w:p>
    <w:p w14:paraId="07B1D793" w14:textId="77777777" w:rsidR="00C2661C" w:rsidRPr="00F53C52" w:rsidRDefault="00C2661C" w:rsidP="00C2661C">
      <w:pPr>
        <w:rPr>
          <w:color w:val="000000" w:themeColor="text1"/>
        </w:rPr>
      </w:pPr>
      <w:proofErr w:type="spellStart"/>
      <w:r w:rsidRPr="00F53C52">
        <w:rPr>
          <w:color w:val="000000" w:themeColor="text1"/>
          <w:vertAlign w:val="superscript"/>
        </w:rPr>
        <w:t>a</w:t>
      </w:r>
      <w:proofErr w:type="spellEnd"/>
      <w:r w:rsidRPr="00F53C52">
        <w:rPr>
          <w:color w:val="000000" w:themeColor="text1"/>
        </w:rPr>
        <w:t xml:space="preserve"> </w:t>
      </w:r>
      <w:proofErr w:type="gramStart"/>
      <w:r w:rsidRPr="00F53C52">
        <w:rPr>
          <w:color w:val="000000" w:themeColor="text1"/>
        </w:rPr>
        <w:t>In</w:t>
      </w:r>
      <w:proofErr w:type="gramEnd"/>
      <w:r w:rsidRPr="00F53C52">
        <w:rPr>
          <w:color w:val="000000" w:themeColor="text1"/>
        </w:rPr>
        <w:t xml:space="preserve"> the ‘extra wash’ method, six individual washes (vs. three washes recommended by the manufacturer) were used for each of the two wash steps.</w:t>
      </w:r>
    </w:p>
    <w:p w14:paraId="26C792E5" w14:textId="77777777" w:rsidR="0064588F" w:rsidRPr="00F53C52" w:rsidRDefault="00426080" w:rsidP="00600095">
      <w:pPr>
        <w:spacing w:after="200" w:line="276" w:lineRule="auto"/>
        <w:outlineLvl w:val="0"/>
        <w:rPr>
          <w:b/>
          <w:color w:val="000000" w:themeColor="text1"/>
        </w:rPr>
      </w:pPr>
      <w:r w:rsidRPr="00F53C52">
        <w:rPr>
          <w:b/>
          <w:color w:val="000000" w:themeColor="text1"/>
        </w:rPr>
        <w:br w:type="page"/>
      </w:r>
      <w:r w:rsidRPr="00F53C52">
        <w:rPr>
          <w:b/>
          <w:color w:val="000000" w:themeColor="text1"/>
        </w:rPr>
        <w:lastRenderedPageBreak/>
        <w:t>Table 3</w:t>
      </w:r>
    </w:p>
    <w:p w14:paraId="515B2332" w14:textId="77777777" w:rsidR="00426080" w:rsidRPr="00F53C52" w:rsidRDefault="00426080" w:rsidP="004C1AAC">
      <w:pPr>
        <w:widowControl w:val="0"/>
        <w:autoSpaceDE w:val="0"/>
        <w:autoSpaceDN w:val="0"/>
        <w:adjustRightInd w:val="0"/>
        <w:spacing w:line="480" w:lineRule="auto"/>
        <w:rPr>
          <w:color w:val="000000" w:themeColor="text1"/>
        </w:rPr>
      </w:pPr>
      <w:r w:rsidRPr="00F53C52">
        <w:rPr>
          <w:color w:val="000000" w:themeColor="text1"/>
        </w:rPr>
        <w:t xml:space="preserve">Agreement between </w:t>
      </w:r>
      <w:r w:rsidR="003C33B8" w:rsidRPr="00F53C52">
        <w:rPr>
          <w:color w:val="000000" w:themeColor="text1"/>
        </w:rPr>
        <w:t xml:space="preserve">the </w:t>
      </w:r>
      <w:r w:rsidR="00F651E8" w:rsidRPr="00F53C52">
        <w:rPr>
          <w:color w:val="000000" w:themeColor="text1"/>
        </w:rPr>
        <w:t>ELISA</w:t>
      </w:r>
      <w:r w:rsidRPr="00F53C52">
        <w:rPr>
          <w:color w:val="000000" w:themeColor="text1"/>
        </w:rPr>
        <w:t xml:space="preserve"> antibody test results reported using a semi-quantitative evaluation scheme and </w:t>
      </w:r>
      <w:r w:rsidR="005879F6" w:rsidRPr="00F53C52">
        <w:rPr>
          <w:color w:val="000000" w:themeColor="text1"/>
        </w:rPr>
        <w:t>canine parvovirus (</w:t>
      </w:r>
      <w:r w:rsidRPr="00F53C52">
        <w:rPr>
          <w:color w:val="000000" w:themeColor="text1"/>
        </w:rPr>
        <w:t>CPV</w:t>
      </w:r>
      <w:r w:rsidR="005879F6" w:rsidRPr="00F53C52">
        <w:rPr>
          <w:color w:val="000000" w:themeColor="text1"/>
        </w:rPr>
        <w:t>)</w:t>
      </w:r>
      <w:r w:rsidRPr="00F53C52">
        <w:rPr>
          <w:color w:val="000000" w:themeColor="text1"/>
        </w:rPr>
        <w:t xml:space="preserve"> hemagglutination inhibition</w:t>
      </w:r>
      <w:r w:rsidRPr="00F53C52">
        <w:rPr>
          <w:color w:val="000000" w:themeColor="text1"/>
          <w:vertAlign w:val="superscript"/>
        </w:rPr>
        <w:t xml:space="preserve"> </w:t>
      </w:r>
      <w:r w:rsidR="00AC6746" w:rsidRPr="00F53C52">
        <w:rPr>
          <w:color w:val="000000" w:themeColor="text1"/>
        </w:rPr>
        <w:t>titers</w:t>
      </w:r>
      <w:r w:rsidRPr="00F53C52">
        <w:rPr>
          <w:color w:val="000000" w:themeColor="text1"/>
        </w:rPr>
        <w:t>/</w:t>
      </w:r>
      <w:r w:rsidR="005879F6" w:rsidRPr="00F53C52">
        <w:rPr>
          <w:color w:val="000000" w:themeColor="text1"/>
        </w:rPr>
        <w:t>canine distemper (</w:t>
      </w:r>
      <w:r w:rsidRPr="00F53C52">
        <w:rPr>
          <w:color w:val="000000" w:themeColor="text1"/>
        </w:rPr>
        <w:t>CDV</w:t>
      </w:r>
      <w:r w:rsidR="005879F6" w:rsidRPr="00F53C52">
        <w:rPr>
          <w:color w:val="000000" w:themeColor="text1"/>
        </w:rPr>
        <w:t>)</w:t>
      </w:r>
      <w:r w:rsidRPr="00F53C52">
        <w:rPr>
          <w:color w:val="000000" w:themeColor="text1"/>
        </w:rPr>
        <w:t xml:space="preserve"> serum neutralization </w:t>
      </w:r>
      <w:r w:rsidR="00AC6746" w:rsidRPr="00F53C52">
        <w:rPr>
          <w:color w:val="000000" w:themeColor="text1"/>
        </w:rPr>
        <w:t>titers</w:t>
      </w:r>
      <w:r w:rsidRPr="00F53C52">
        <w:rPr>
          <w:color w:val="000000" w:themeColor="text1"/>
        </w:rPr>
        <w:t xml:space="preserve"> performed at a reference laboratory</w:t>
      </w:r>
      <w:r w:rsidR="005879F6" w:rsidRPr="00F53C52">
        <w:rPr>
          <w:color w:val="000000" w:themeColor="text1"/>
        </w:rPr>
        <w:t>.</w:t>
      </w:r>
    </w:p>
    <w:tbl>
      <w:tblPr>
        <w:tblW w:w="8475" w:type="dxa"/>
        <w:tblBorders>
          <w:top w:val="single" w:sz="4" w:space="0" w:color="auto"/>
        </w:tblBorders>
        <w:tblLayout w:type="fixed"/>
        <w:tblLook w:val="00A0" w:firstRow="1" w:lastRow="0" w:firstColumn="1" w:lastColumn="0" w:noHBand="0" w:noVBand="0"/>
      </w:tblPr>
      <w:tblGrid>
        <w:gridCol w:w="3978"/>
        <w:gridCol w:w="1617"/>
        <w:gridCol w:w="2880"/>
      </w:tblGrid>
      <w:tr w:rsidR="00F53C52" w:rsidRPr="00F53C52" w14:paraId="79989868" w14:textId="77777777" w:rsidTr="00E32F69">
        <w:trPr>
          <w:trHeight w:val="305"/>
        </w:trPr>
        <w:tc>
          <w:tcPr>
            <w:tcW w:w="3978" w:type="dxa"/>
            <w:tcBorders>
              <w:top w:val="single" w:sz="4" w:space="0" w:color="auto"/>
              <w:bottom w:val="single" w:sz="4" w:space="0" w:color="auto"/>
            </w:tcBorders>
          </w:tcPr>
          <w:p w14:paraId="3062245C" w14:textId="77777777" w:rsidR="00426080" w:rsidRPr="00F53C52" w:rsidRDefault="00426080" w:rsidP="0027243B">
            <w:pPr>
              <w:spacing w:line="480" w:lineRule="auto"/>
              <w:jc w:val="center"/>
              <w:rPr>
                <w:color w:val="000000" w:themeColor="text1"/>
              </w:rPr>
            </w:pPr>
          </w:p>
        </w:tc>
        <w:tc>
          <w:tcPr>
            <w:tcW w:w="1617" w:type="dxa"/>
            <w:tcBorders>
              <w:top w:val="single" w:sz="4" w:space="0" w:color="auto"/>
              <w:bottom w:val="single" w:sz="4" w:space="0" w:color="auto"/>
            </w:tcBorders>
          </w:tcPr>
          <w:p w14:paraId="4019A62D" w14:textId="77777777" w:rsidR="00426080" w:rsidRPr="00F53C52" w:rsidRDefault="00426080" w:rsidP="0027243B">
            <w:pPr>
              <w:spacing w:line="480" w:lineRule="auto"/>
              <w:jc w:val="center"/>
              <w:rPr>
                <w:color w:val="000000" w:themeColor="text1"/>
              </w:rPr>
            </w:pPr>
            <w:r w:rsidRPr="00F53C52">
              <w:rPr>
                <w:color w:val="000000" w:themeColor="text1"/>
              </w:rPr>
              <w:t xml:space="preserve">CPV </w:t>
            </w:r>
            <w:r w:rsidRPr="00F53C52">
              <w:rPr>
                <w:i/>
                <w:color w:val="000000" w:themeColor="text1"/>
              </w:rPr>
              <w:t>r</w:t>
            </w:r>
            <w:r w:rsidRPr="00F53C52">
              <w:rPr>
                <w:i/>
                <w:color w:val="000000" w:themeColor="text1"/>
                <w:vertAlign w:val="superscript"/>
              </w:rPr>
              <w:t>2</w:t>
            </w:r>
            <w:r w:rsidRPr="00F53C52">
              <w:rPr>
                <w:color w:val="000000" w:themeColor="text1"/>
              </w:rPr>
              <w:t xml:space="preserve"> (</w:t>
            </w:r>
            <w:r w:rsidRPr="00F53C52">
              <w:rPr>
                <w:i/>
                <w:color w:val="000000" w:themeColor="text1"/>
              </w:rPr>
              <w:t>n</w:t>
            </w:r>
            <w:r w:rsidRPr="00F53C52">
              <w:rPr>
                <w:color w:val="000000" w:themeColor="text1"/>
              </w:rPr>
              <w:t>)</w:t>
            </w:r>
          </w:p>
        </w:tc>
        <w:tc>
          <w:tcPr>
            <w:tcW w:w="2880" w:type="dxa"/>
            <w:tcBorders>
              <w:top w:val="single" w:sz="4" w:space="0" w:color="auto"/>
              <w:bottom w:val="single" w:sz="4" w:space="0" w:color="auto"/>
            </w:tcBorders>
          </w:tcPr>
          <w:p w14:paraId="3308F480" w14:textId="77777777" w:rsidR="00426080" w:rsidRPr="00F53C52" w:rsidRDefault="00426080" w:rsidP="0027243B">
            <w:pPr>
              <w:spacing w:line="480" w:lineRule="auto"/>
              <w:jc w:val="center"/>
              <w:rPr>
                <w:color w:val="000000" w:themeColor="text1"/>
              </w:rPr>
            </w:pPr>
            <w:r w:rsidRPr="00F53C52">
              <w:rPr>
                <w:color w:val="000000" w:themeColor="text1"/>
              </w:rPr>
              <w:t xml:space="preserve">CDV </w:t>
            </w:r>
            <w:r w:rsidRPr="00F53C52">
              <w:rPr>
                <w:i/>
                <w:color w:val="000000" w:themeColor="text1"/>
              </w:rPr>
              <w:t>r</w:t>
            </w:r>
            <w:r w:rsidRPr="00F53C52">
              <w:rPr>
                <w:i/>
                <w:color w:val="000000" w:themeColor="text1"/>
                <w:vertAlign w:val="superscript"/>
              </w:rPr>
              <w:t>2</w:t>
            </w:r>
            <w:r w:rsidRPr="00F53C52">
              <w:rPr>
                <w:color w:val="000000" w:themeColor="text1"/>
              </w:rPr>
              <w:t xml:space="preserve"> (</w:t>
            </w:r>
            <w:r w:rsidRPr="00F53C52">
              <w:rPr>
                <w:i/>
                <w:color w:val="000000" w:themeColor="text1"/>
              </w:rPr>
              <w:t>n</w:t>
            </w:r>
            <w:r w:rsidRPr="00F53C52">
              <w:rPr>
                <w:color w:val="000000" w:themeColor="text1"/>
              </w:rPr>
              <w:t>)</w:t>
            </w:r>
          </w:p>
        </w:tc>
      </w:tr>
      <w:tr w:rsidR="00F53C52" w:rsidRPr="00F53C52" w14:paraId="4E931A71" w14:textId="77777777" w:rsidTr="00E32F69">
        <w:trPr>
          <w:trHeight w:val="440"/>
        </w:trPr>
        <w:tc>
          <w:tcPr>
            <w:tcW w:w="3978" w:type="dxa"/>
            <w:tcBorders>
              <w:top w:val="single" w:sz="4" w:space="0" w:color="auto"/>
            </w:tcBorders>
          </w:tcPr>
          <w:p w14:paraId="6E1BB9AD" w14:textId="2DE9A8BD" w:rsidR="00426080" w:rsidRPr="00F53C52" w:rsidRDefault="00426080" w:rsidP="0027243B">
            <w:pPr>
              <w:spacing w:line="480" w:lineRule="auto"/>
              <w:rPr>
                <w:color w:val="000000" w:themeColor="text1"/>
              </w:rPr>
            </w:pPr>
            <w:r w:rsidRPr="00F53C52">
              <w:rPr>
                <w:color w:val="000000" w:themeColor="text1"/>
              </w:rPr>
              <w:t xml:space="preserve">Point-of-care testing using manufacturer-recommended </w:t>
            </w:r>
            <w:proofErr w:type="spellStart"/>
            <w:r w:rsidRPr="00F53C52">
              <w:rPr>
                <w:color w:val="000000" w:themeColor="text1"/>
              </w:rPr>
              <w:t>protocol</w:t>
            </w:r>
            <w:r w:rsidR="00C2661C" w:rsidRPr="00F53C52">
              <w:rPr>
                <w:color w:val="000000" w:themeColor="text1"/>
                <w:vertAlign w:val="superscript"/>
              </w:rPr>
              <w:t>a</w:t>
            </w:r>
            <w:proofErr w:type="spellEnd"/>
          </w:p>
        </w:tc>
        <w:tc>
          <w:tcPr>
            <w:tcW w:w="1617" w:type="dxa"/>
            <w:tcBorders>
              <w:top w:val="single" w:sz="4" w:space="0" w:color="auto"/>
            </w:tcBorders>
            <w:noWrap/>
          </w:tcPr>
          <w:p w14:paraId="38AF1144" w14:textId="77777777" w:rsidR="00426080" w:rsidRPr="00F53C52" w:rsidRDefault="00426080" w:rsidP="0027243B">
            <w:pPr>
              <w:spacing w:line="480" w:lineRule="auto"/>
              <w:jc w:val="center"/>
              <w:rPr>
                <w:color w:val="000000" w:themeColor="text1"/>
              </w:rPr>
            </w:pPr>
            <w:r w:rsidRPr="00F53C52">
              <w:rPr>
                <w:color w:val="000000" w:themeColor="text1"/>
              </w:rPr>
              <w:t>0.67 (199)</w:t>
            </w:r>
          </w:p>
        </w:tc>
        <w:tc>
          <w:tcPr>
            <w:tcW w:w="2880" w:type="dxa"/>
            <w:tcBorders>
              <w:top w:val="single" w:sz="4" w:space="0" w:color="auto"/>
            </w:tcBorders>
            <w:noWrap/>
          </w:tcPr>
          <w:p w14:paraId="2F363B71" w14:textId="77777777" w:rsidR="00426080" w:rsidRPr="00F53C52" w:rsidRDefault="00426080" w:rsidP="0027243B">
            <w:pPr>
              <w:spacing w:line="480" w:lineRule="auto"/>
              <w:jc w:val="center"/>
              <w:rPr>
                <w:color w:val="000000" w:themeColor="text1"/>
              </w:rPr>
            </w:pPr>
            <w:r w:rsidRPr="00F53C52">
              <w:rPr>
                <w:color w:val="000000" w:themeColor="text1"/>
              </w:rPr>
              <w:t>0.71 (200)</w:t>
            </w:r>
          </w:p>
        </w:tc>
      </w:tr>
      <w:tr w:rsidR="00F53C52" w:rsidRPr="00F53C52" w14:paraId="23970BD3" w14:textId="77777777" w:rsidTr="00E32F69">
        <w:trPr>
          <w:trHeight w:val="720"/>
        </w:trPr>
        <w:tc>
          <w:tcPr>
            <w:tcW w:w="3978" w:type="dxa"/>
          </w:tcPr>
          <w:p w14:paraId="7C6A4A52" w14:textId="77777777" w:rsidR="00426080" w:rsidRPr="00F53C52" w:rsidRDefault="00426080" w:rsidP="0027243B">
            <w:pPr>
              <w:spacing w:line="480" w:lineRule="auto"/>
              <w:rPr>
                <w:color w:val="000000" w:themeColor="text1"/>
              </w:rPr>
            </w:pPr>
            <w:r w:rsidRPr="00F53C52">
              <w:rPr>
                <w:color w:val="000000" w:themeColor="text1"/>
              </w:rPr>
              <w:t>Point-of-care testing using extra wash</w:t>
            </w:r>
          </w:p>
        </w:tc>
        <w:tc>
          <w:tcPr>
            <w:tcW w:w="1617" w:type="dxa"/>
            <w:noWrap/>
          </w:tcPr>
          <w:p w14:paraId="14B233DD" w14:textId="77777777" w:rsidR="00426080" w:rsidRPr="00F53C52" w:rsidRDefault="00426080" w:rsidP="0027243B">
            <w:pPr>
              <w:spacing w:line="480" w:lineRule="auto"/>
              <w:jc w:val="center"/>
              <w:rPr>
                <w:color w:val="000000" w:themeColor="text1"/>
              </w:rPr>
            </w:pPr>
            <w:r w:rsidRPr="00F53C52">
              <w:rPr>
                <w:color w:val="000000" w:themeColor="text1"/>
              </w:rPr>
              <w:t>0.64 (103)</w:t>
            </w:r>
          </w:p>
        </w:tc>
        <w:tc>
          <w:tcPr>
            <w:tcW w:w="2880" w:type="dxa"/>
            <w:noWrap/>
          </w:tcPr>
          <w:p w14:paraId="137C535E" w14:textId="77777777" w:rsidR="00426080" w:rsidRPr="00F53C52" w:rsidRDefault="00426080" w:rsidP="0027243B">
            <w:pPr>
              <w:spacing w:line="480" w:lineRule="auto"/>
              <w:jc w:val="center"/>
              <w:rPr>
                <w:color w:val="000000" w:themeColor="text1"/>
              </w:rPr>
            </w:pPr>
            <w:r w:rsidRPr="00F53C52">
              <w:rPr>
                <w:color w:val="000000" w:themeColor="text1"/>
              </w:rPr>
              <w:t>0.73 (104)</w:t>
            </w:r>
          </w:p>
        </w:tc>
      </w:tr>
      <w:tr w:rsidR="00F53C52" w:rsidRPr="00F53C52" w14:paraId="33708445" w14:textId="77777777" w:rsidTr="00E32F69">
        <w:trPr>
          <w:trHeight w:val="720"/>
        </w:trPr>
        <w:tc>
          <w:tcPr>
            <w:tcW w:w="3978" w:type="dxa"/>
            <w:tcBorders>
              <w:bottom w:val="nil"/>
            </w:tcBorders>
          </w:tcPr>
          <w:p w14:paraId="74AD6CD9" w14:textId="77777777" w:rsidR="00426080" w:rsidRPr="00F53C52" w:rsidRDefault="00426080" w:rsidP="0027243B">
            <w:pPr>
              <w:spacing w:line="480" w:lineRule="auto"/>
              <w:rPr>
                <w:color w:val="000000" w:themeColor="text1"/>
              </w:rPr>
            </w:pPr>
            <w:proofErr w:type="spellStart"/>
            <w:r w:rsidRPr="00F53C52">
              <w:rPr>
                <w:color w:val="000000" w:themeColor="text1"/>
              </w:rPr>
              <w:t>Synbiotics</w:t>
            </w:r>
            <w:proofErr w:type="spellEnd"/>
            <w:r w:rsidRPr="00F53C52">
              <w:rPr>
                <w:color w:val="000000" w:themeColor="text1"/>
              </w:rPr>
              <w:t xml:space="preserve"> laboratory-performed testing using manufacturer-recommended protocol</w:t>
            </w:r>
          </w:p>
        </w:tc>
        <w:tc>
          <w:tcPr>
            <w:tcW w:w="1617" w:type="dxa"/>
            <w:tcBorders>
              <w:bottom w:val="nil"/>
            </w:tcBorders>
            <w:noWrap/>
          </w:tcPr>
          <w:p w14:paraId="3C35C0CF" w14:textId="77777777" w:rsidR="00426080" w:rsidRPr="00F53C52" w:rsidRDefault="00426080" w:rsidP="0027243B">
            <w:pPr>
              <w:spacing w:line="480" w:lineRule="auto"/>
              <w:jc w:val="center"/>
              <w:rPr>
                <w:color w:val="000000" w:themeColor="text1"/>
              </w:rPr>
            </w:pPr>
            <w:r w:rsidRPr="00F53C52">
              <w:rPr>
                <w:color w:val="000000" w:themeColor="text1"/>
              </w:rPr>
              <w:t xml:space="preserve"> 0.56 (153)</w:t>
            </w:r>
          </w:p>
        </w:tc>
        <w:tc>
          <w:tcPr>
            <w:tcW w:w="2880" w:type="dxa"/>
            <w:tcBorders>
              <w:bottom w:val="nil"/>
            </w:tcBorders>
            <w:noWrap/>
          </w:tcPr>
          <w:p w14:paraId="7532A854" w14:textId="77777777" w:rsidR="00426080" w:rsidRPr="00F53C52" w:rsidRDefault="00426080" w:rsidP="0027243B">
            <w:pPr>
              <w:spacing w:line="480" w:lineRule="auto"/>
              <w:jc w:val="center"/>
              <w:rPr>
                <w:color w:val="000000" w:themeColor="text1"/>
              </w:rPr>
            </w:pPr>
            <w:r w:rsidRPr="00F53C52">
              <w:rPr>
                <w:color w:val="000000" w:themeColor="text1"/>
              </w:rPr>
              <w:t>0.72 (153)</w:t>
            </w:r>
          </w:p>
        </w:tc>
      </w:tr>
      <w:tr w:rsidR="00F53C52" w:rsidRPr="00F53C52" w14:paraId="44F751CF" w14:textId="77777777" w:rsidTr="00E32F69">
        <w:trPr>
          <w:trHeight w:val="720"/>
        </w:trPr>
        <w:tc>
          <w:tcPr>
            <w:tcW w:w="3978" w:type="dxa"/>
            <w:tcBorders>
              <w:top w:val="nil"/>
              <w:bottom w:val="single" w:sz="4" w:space="0" w:color="auto"/>
            </w:tcBorders>
          </w:tcPr>
          <w:p w14:paraId="7E8F1850" w14:textId="77777777" w:rsidR="00426080" w:rsidRPr="00F53C52" w:rsidRDefault="00426080" w:rsidP="0027243B">
            <w:pPr>
              <w:spacing w:line="480" w:lineRule="auto"/>
              <w:rPr>
                <w:color w:val="000000" w:themeColor="text1"/>
              </w:rPr>
            </w:pPr>
            <w:r w:rsidRPr="00F53C52">
              <w:rPr>
                <w:color w:val="000000" w:themeColor="text1"/>
              </w:rPr>
              <w:t xml:space="preserve">Optical </w:t>
            </w:r>
            <w:r w:rsidR="00CA683B" w:rsidRPr="00F53C52">
              <w:rPr>
                <w:color w:val="000000" w:themeColor="text1"/>
              </w:rPr>
              <w:t>d</w:t>
            </w:r>
            <w:r w:rsidRPr="00F53C52">
              <w:rPr>
                <w:color w:val="000000" w:themeColor="text1"/>
              </w:rPr>
              <w:t xml:space="preserve">ensity </w:t>
            </w:r>
            <w:r w:rsidR="00CA683B" w:rsidRPr="00F53C52">
              <w:rPr>
                <w:color w:val="000000" w:themeColor="text1"/>
              </w:rPr>
              <w:t xml:space="preserve">(OD) </w:t>
            </w:r>
            <w:r w:rsidRPr="00F53C52">
              <w:rPr>
                <w:color w:val="000000" w:themeColor="text1"/>
              </w:rPr>
              <w:t xml:space="preserve">measurement </w:t>
            </w:r>
          </w:p>
        </w:tc>
        <w:tc>
          <w:tcPr>
            <w:tcW w:w="1617" w:type="dxa"/>
            <w:tcBorders>
              <w:top w:val="nil"/>
              <w:bottom w:val="single" w:sz="4" w:space="0" w:color="auto"/>
            </w:tcBorders>
            <w:noWrap/>
          </w:tcPr>
          <w:p w14:paraId="52A4BFAE" w14:textId="77777777" w:rsidR="00426080" w:rsidRPr="00F53C52" w:rsidRDefault="00426080" w:rsidP="0027243B">
            <w:pPr>
              <w:spacing w:line="480" w:lineRule="auto"/>
              <w:jc w:val="center"/>
              <w:rPr>
                <w:color w:val="000000" w:themeColor="text1"/>
              </w:rPr>
            </w:pPr>
            <w:r w:rsidRPr="00F53C52">
              <w:rPr>
                <w:color w:val="000000" w:themeColor="text1"/>
              </w:rPr>
              <w:t>0.51 (153)</w:t>
            </w:r>
          </w:p>
        </w:tc>
        <w:tc>
          <w:tcPr>
            <w:tcW w:w="2880" w:type="dxa"/>
            <w:tcBorders>
              <w:top w:val="nil"/>
              <w:bottom w:val="single" w:sz="4" w:space="0" w:color="auto"/>
            </w:tcBorders>
            <w:noWrap/>
          </w:tcPr>
          <w:p w14:paraId="155A518D" w14:textId="77777777" w:rsidR="00426080" w:rsidRPr="00F53C52" w:rsidRDefault="00426080" w:rsidP="0027243B">
            <w:pPr>
              <w:spacing w:line="480" w:lineRule="auto"/>
              <w:jc w:val="center"/>
              <w:rPr>
                <w:color w:val="000000" w:themeColor="text1"/>
              </w:rPr>
            </w:pPr>
            <w:r w:rsidRPr="00F53C52">
              <w:rPr>
                <w:color w:val="000000" w:themeColor="text1"/>
              </w:rPr>
              <w:t>0.63 (153)</w:t>
            </w:r>
          </w:p>
        </w:tc>
      </w:tr>
    </w:tbl>
    <w:p w14:paraId="675A2DD3" w14:textId="77777777" w:rsidR="00C2661C" w:rsidRPr="00F53C52" w:rsidRDefault="00C2661C" w:rsidP="00C2661C">
      <w:pPr>
        <w:rPr>
          <w:color w:val="000000" w:themeColor="text1"/>
        </w:rPr>
      </w:pPr>
      <w:r w:rsidRPr="00F53C52">
        <w:rPr>
          <w:color w:val="000000" w:themeColor="text1"/>
          <w:vertAlign w:val="superscript"/>
        </w:rPr>
        <w:t>a</w:t>
      </w:r>
      <w:r w:rsidRPr="00F53C52">
        <w:rPr>
          <w:color w:val="000000" w:themeColor="text1"/>
        </w:rPr>
        <w:t xml:space="preserve"> </w:t>
      </w:r>
      <w:proofErr w:type="gramStart"/>
      <w:r w:rsidRPr="00F53C52">
        <w:rPr>
          <w:color w:val="000000" w:themeColor="text1"/>
        </w:rPr>
        <w:t>As</w:t>
      </w:r>
      <w:proofErr w:type="gramEnd"/>
      <w:r w:rsidRPr="00F53C52">
        <w:rPr>
          <w:color w:val="000000" w:themeColor="text1"/>
        </w:rPr>
        <w:t xml:space="preserve"> per </w:t>
      </w:r>
      <w:proofErr w:type="spellStart"/>
      <w:r w:rsidRPr="00F53C52">
        <w:rPr>
          <w:color w:val="000000" w:themeColor="text1"/>
        </w:rPr>
        <w:t>Synbiotics</w:t>
      </w:r>
      <w:proofErr w:type="spellEnd"/>
      <w:r w:rsidRPr="00F53C52">
        <w:rPr>
          <w:color w:val="000000" w:themeColor="text1"/>
        </w:rPr>
        <w:t xml:space="preserve"> </w:t>
      </w:r>
      <w:proofErr w:type="spellStart"/>
      <w:r w:rsidRPr="00F53C52">
        <w:rPr>
          <w:color w:val="000000" w:themeColor="text1"/>
        </w:rPr>
        <w:t>TiterCHEK</w:t>
      </w:r>
      <w:proofErr w:type="spellEnd"/>
      <w:r w:rsidRPr="00F53C52">
        <w:rPr>
          <w:color w:val="000000" w:themeColor="text1"/>
        </w:rPr>
        <w:t xml:space="preserve"> CDV/CPV direction insert</w:t>
      </w:r>
    </w:p>
    <w:p w14:paraId="5F0A45E4" w14:textId="77777777" w:rsidR="00F5065C" w:rsidRPr="00F53C52" w:rsidRDefault="00F5065C" w:rsidP="00907546">
      <w:pPr>
        <w:spacing w:line="480" w:lineRule="auto"/>
        <w:rPr>
          <w:b/>
          <w:color w:val="000000" w:themeColor="text1"/>
        </w:rPr>
      </w:pPr>
    </w:p>
    <w:p w14:paraId="282837E9" w14:textId="77777777" w:rsidR="00426080" w:rsidRPr="00F53C52" w:rsidRDefault="00F5065C" w:rsidP="00907546">
      <w:pPr>
        <w:spacing w:line="480" w:lineRule="auto"/>
        <w:rPr>
          <w:b/>
          <w:color w:val="000000" w:themeColor="text1"/>
        </w:rPr>
      </w:pPr>
      <w:r w:rsidRPr="00F53C52">
        <w:rPr>
          <w:b/>
          <w:color w:val="000000" w:themeColor="text1"/>
        </w:rPr>
        <w:br w:type="page"/>
      </w:r>
      <w:r w:rsidRPr="00F53C52">
        <w:rPr>
          <w:b/>
          <w:color w:val="000000" w:themeColor="text1"/>
        </w:rPr>
        <w:lastRenderedPageBreak/>
        <w:t>Figure legends</w:t>
      </w:r>
    </w:p>
    <w:p w14:paraId="29F5B7B1" w14:textId="77777777" w:rsidR="005879F6" w:rsidRPr="00F53C52" w:rsidRDefault="005879F6" w:rsidP="00907546">
      <w:pPr>
        <w:spacing w:line="480" w:lineRule="auto"/>
        <w:rPr>
          <w:color w:val="000000" w:themeColor="text1"/>
        </w:rPr>
      </w:pPr>
    </w:p>
    <w:p w14:paraId="5294D72B" w14:textId="77777777" w:rsidR="00E538E9" w:rsidRPr="00F53C52" w:rsidRDefault="00F5065C" w:rsidP="00907546">
      <w:pPr>
        <w:spacing w:line="480" w:lineRule="auto"/>
        <w:rPr>
          <w:color w:val="000000" w:themeColor="text1"/>
        </w:rPr>
      </w:pPr>
      <w:r w:rsidRPr="00F53C52">
        <w:rPr>
          <w:color w:val="000000" w:themeColor="text1"/>
        </w:rPr>
        <w:t xml:space="preserve">Fig.1. </w:t>
      </w:r>
      <w:r w:rsidR="00E538E9" w:rsidRPr="00F53C52">
        <w:rPr>
          <w:color w:val="000000" w:themeColor="text1"/>
        </w:rPr>
        <w:t xml:space="preserve">Commercially available </w:t>
      </w:r>
      <w:r w:rsidR="00F651E8" w:rsidRPr="00F53C52">
        <w:rPr>
          <w:color w:val="000000" w:themeColor="text1"/>
        </w:rPr>
        <w:t>ELISA</w:t>
      </w:r>
      <w:r w:rsidR="00E538E9" w:rsidRPr="00F53C52">
        <w:rPr>
          <w:color w:val="000000" w:themeColor="text1"/>
        </w:rPr>
        <w:t xml:space="preserve"> used to detect serum antibodies against canine parvovirus (CPV) and canine distemper virus (CDV).</w:t>
      </w:r>
    </w:p>
    <w:p w14:paraId="330F6C9B" w14:textId="77777777" w:rsidR="00E538E9" w:rsidRPr="00F53C52" w:rsidRDefault="00E538E9" w:rsidP="00907546">
      <w:pPr>
        <w:spacing w:line="480" w:lineRule="auto"/>
        <w:rPr>
          <w:color w:val="000000" w:themeColor="text1"/>
        </w:rPr>
      </w:pPr>
    </w:p>
    <w:p w14:paraId="71C643EE" w14:textId="47093265" w:rsidR="00F5065C" w:rsidRPr="00F53C52" w:rsidRDefault="00E538E9" w:rsidP="00907546">
      <w:pPr>
        <w:spacing w:line="480" w:lineRule="auto"/>
        <w:rPr>
          <w:iCs/>
          <w:color w:val="000000" w:themeColor="text1"/>
        </w:rPr>
      </w:pPr>
      <w:r w:rsidRPr="00F53C52">
        <w:rPr>
          <w:color w:val="000000" w:themeColor="text1"/>
        </w:rPr>
        <w:t xml:space="preserve">Fig. 2. </w:t>
      </w:r>
      <w:r w:rsidR="00F5065C" w:rsidRPr="00F53C52">
        <w:rPr>
          <w:color w:val="000000" w:themeColor="text1"/>
        </w:rPr>
        <w:t xml:space="preserve">Bar chart showing collection days and source of dogs for </w:t>
      </w:r>
      <w:r w:rsidR="00F5065C" w:rsidRPr="00F53C52">
        <w:rPr>
          <w:iCs/>
          <w:color w:val="000000" w:themeColor="text1"/>
        </w:rPr>
        <w:t>200 serum samples</w:t>
      </w:r>
      <w:r w:rsidR="0071160C" w:rsidRPr="00F53C52">
        <w:rPr>
          <w:iCs/>
          <w:color w:val="000000" w:themeColor="text1"/>
        </w:rPr>
        <w:t xml:space="preserve"> analyz</w:t>
      </w:r>
      <w:r w:rsidR="00394B6C" w:rsidRPr="00F53C52">
        <w:rPr>
          <w:iCs/>
          <w:color w:val="000000" w:themeColor="text1"/>
        </w:rPr>
        <w:t>ed</w:t>
      </w:r>
      <w:r w:rsidR="00F5065C" w:rsidRPr="00F53C52">
        <w:rPr>
          <w:iCs/>
          <w:color w:val="000000" w:themeColor="text1"/>
        </w:rPr>
        <w:t>. Black bars, PAWS Chicago; White bars, Human Society of Indianapolis.</w:t>
      </w:r>
    </w:p>
    <w:p w14:paraId="46DF3032" w14:textId="729D5930" w:rsidR="00314F3E" w:rsidRPr="00F53C52" w:rsidRDefault="00314F3E" w:rsidP="00907546">
      <w:pPr>
        <w:spacing w:line="480" w:lineRule="auto"/>
        <w:rPr>
          <w:iCs/>
          <w:color w:val="000000" w:themeColor="text1"/>
        </w:rPr>
      </w:pPr>
    </w:p>
    <w:p w14:paraId="19736C58" w14:textId="77777777" w:rsidR="00314F3E" w:rsidRPr="00F53C52" w:rsidRDefault="00314F3E" w:rsidP="00907546">
      <w:pPr>
        <w:spacing w:line="480" w:lineRule="auto"/>
        <w:rPr>
          <w:iCs/>
          <w:color w:val="000000" w:themeColor="text1"/>
        </w:rPr>
      </w:pPr>
    </w:p>
    <w:sectPr w:rsidR="00314F3E" w:rsidRPr="00F53C52" w:rsidSect="00581D00">
      <w:footerReference w:type="even" r:id="rId25"/>
      <w:footerReference w:type="default" r:id="rId26"/>
      <w:pgSz w:w="11907" w:h="16840" w:code="9"/>
      <w:pgMar w:top="1418" w:right="1418" w:bottom="1418" w:left="1418"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7CEF4" w14:textId="77777777" w:rsidR="00D43431" w:rsidRDefault="00D43431">
      <w:r>
        <w:separator/>
      </w:r>
    </w:p>
  </w:endnote>
  <w:endnote w:type="continuationSeparator" w:id="0">
    <w:p w14:paraId="7EF83F1D" w14:textId="77777777" w:rsidR="00D43431" w:rsidRDefault="00D43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UnicodeMS">
    <w:altName w:val="Arial Unicode MS"/>
    <w:panose1 w:val="020B0604020202020204"/>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E4266" w14:textId="77777777" w:rsidR="005879F6" w:rsidRDefault="005879F6" w:rsidP="005B17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D64A01" w14:textId="77777777" w:rsidR="005879F6" w:rsidRDefault="005879F6" w:rsidP="002532E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92FBA" w14:textId="77777777" w:rsidR="005879F6" w:rsidRDefault="005879F6" w:rsidP="005B17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66ADA">
      <w:rPr>
        <w:rStyle w:val="PageNumber"/>
        <w:noProof/>
      </w:rPr>
      <w:t>6</w:t>
    </w:r>
    <w:r>
      <w:rPr>
        <w:rStyle w:val="PageNumber"/>
      </w:rPr>
      <w:fldChar w:fldCharType="end"/>
    </w:r>
  </w:p>
  <w:p w14:paraId="7168B807" w14:textId="77777777" w:rsidR="005879F6" w:rsidRDefault="005879F6" w:rsidP="002532E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2FA87" w14:textId="77777777" w:rsidR="00D43431" w:rsidRDefault="00D43431">
      <w:r>
        <w:separator/>
      </w:r>
    </w:p>
  </w:footnote>
  <w:footnote w:type="continuationSeparator" w:id="0">
    <w:p w14:paraId="477455BD" w14:textId="77777777" w:rsidR="00D43431" w:rsidRDefault="00D434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E8020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B90B6D"/>
    <w:multiLevelType w:val="hybridMultilevel"/>
    <w:tmpl w:val="15223B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214028"/>
    <w:multiLevelType w:val="hybridMultilevel"/>
    <w:tmpl w:val="18FCC2F0"/>
    <w:lvl w:ilvl="0" w:tplc="80223F8C">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0F21796"/>
    <w:multiLevelType w:val="hybridMultilevel"/>
    <w:tmpl w:val="27684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157971"/>
    <w:multiLevelType w:val="hybridMultilevel"/>
    <w:tmpl w:val="803C0A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6F3CFA"/>
    <w:multiLevelType w:val="hybridMultilevel"/>
    <w:tmpl w:val="E73CA0D6"/>
    <w:lvl w:ilvl="0" w:tplc="80223F8C">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1F0DEA"/>
    <w:multiLevelType w:val="hybridMultilevel"/>
    <w:tmpl w:val="FBC66E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3B0B52"/>
    <w:multiLevelType w:val="hybridMultilevel"/>
    <w:tmpl w:val="D1066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33318E"/>
    <w:multiLevelType w:val="hybridMultilevel"/>
    <w:tmpl w:val="AB822452"/>
    <w:lvl w:ilvl="0" w:tplc="80223F8C">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0CC2292"/>
    <w:multiLevelType w:val="hybridMultilevel"/>
    <w:tmpl w:val="C7C09F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051368"/>
    <w:multiLevelType w:val="hybridMultilevel"/>
    <w:tmpl w:val="48CABE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F855E7E"/>
    <w:multiLevelType w:val="hybridMultilevel"/>
    <w:tmpl w:val="5B80D322"/>
    <w:lvl w:ilvl="0" w:tplc="80223F8C">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1029343">
    <w:abstractNumId w:val="6"/>
  </w:num>
  <w:num w:numId="2" w16cid:durableId="932470179">
    <w:abstractNumId w:val="10"/>
  </w:num>
  <w:num w:numId="3" w16cid:durableId="2058312168">
    <w:abstractNumId w:val="11"/>
  </w:num>
  <w:num w:numId="4" w16cid:durableId="1490900015">
    <w:abstractNumId w:val="2"/>
  </w:num>
  <w:num w:numId="5" w16cid:durableId="203449213">
    <w:abstractNumId w:val="8"/>
  </w:num>
  <w:num w:numId="6" w16cid:durableId="441345160">
    <w:abstractNumId w:val="4"/>
  </w:num>
  <w:num w:numId="7" w16cid:durableId="2132429983">
    <w:abstractNumId w:val="1"/>
  </w:num>
  <w:num w:numId="8" w16cid:durableId="638803989">
    <w:abstractNumId w:val="5"/>
  </w:num>
  <w:num w:numId="9" w16cid:durableId="574701293">
    <w:abstractNumId w:val="7"/>
  </w:num>
  <w:num w:numId="10" w16cid:durableId="703557129">
    <w:abstractNumId w:val="9"/>
  </w:num>
  <w:num w:numId="11" w16cid:durableId="1234390195">
    <w:abstractNumId w:val="3"/>
  </w:num>
  <w:num w:numId="12" w16cid:durableId="426536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1FA9"/>
    <w:rsid w:val="00002038"/>
    <w:rsid w:val="0000359F"/>
    <w:rsid w:val="00005B91"/>
    <w:rsid w:val="00014C7E"/>
    <w:rsid w:val="00015256"/>
    <w:rsid w:val="000176A6"/>
    <w:rsid w:val="000248F5"/>
    <w:rsid w:val="00030D12"/>
    <w:rsid w:val="00031C98"/>
    <w:rsid w:val="00033099"/>
    <w:rsid w:val="000423FB"/>
    <w:rsid w:val="0006428A"/>
    <w:rsid w:val="00066ADA"/>
    <w:rsid w:val="0006779E"/>
    <w:rsid w:val="0007398D"/>
    <w:rsid w:val="0007621C"/>
    <w:rsid w:val="0009015F"/>
    <w:rsid w:val="00092AFC"/>
    <w:rsid w:val="000A0B0E"/>
    <w:rsid w:val="000B1777"/>
    <w:rsid w:val="000B268E"/>
    <w:rsid w:val="000C0151"/>
    <w:rsid w:val="000C06E4"/>
    <w:rsid w:val="000E17E3"/>
    <w:rsid w:val="000F4FD4"/>
    <w:rsid w:val="000F5F62"/>
    <w:rsid w:val="0010102E"/>
    <w:rsid w:val="00103F71"/>
    <w:rsid w:val="00105D8B"/>
    <w:rsid w:val="0010631C"/>
    <w:rsid w:val="001070DB"/>
    <w:rsid w:val="0011114A"/>
    <w:rsid w:val="001223A9"/>
    <w:rsid w:val="00124ADF"/>
    <w:rsid w:val="00124E2F"/>
    <w:rsid w:val="00133FD4"/>
    <w:rsid w:val="00134BEB"/>
    <w:rsid w:val="00135ED2"/>
    <w:rsid w:val="00145F92"/>
    <w:rsid w:val="00161A1E"/>
    <w:rsid w:val="00164A9E"/>
    <w:rsid w:val="001701FF"/>
    <w:rsid w:val="001777BE"/>
    <w:rsid w:val="00177DFE"/>
    <w:rsid w:val="00182AD9"/>
    <w:rsid w:val="00184A7D"/>
    <w:rsid w:val="00194C1F"/>
    <w:rsid w:val="001A5028"/>
    <w:rsid w:val="001B0AB3"/>
    <w:rsid w:val="001B203E"/>
    <w:rsid w:val="001B7FF1"/>
    <w:rsid w:val="001C06E0"/>
    <w:rsid w:val="001C0E88"/>
    <w:rsid w:val="001C3A49"/>
    <w:rsid w:val="001D25DD"/>
    <w:rsid w:val="001E57D2"/>
    <w:rsid w:val="001E7AFA"/>
    <w:rsid w:val="001F3E6F"/>
    <w:rsid w:val="00204836"/>
    <w:rsid w:val="00210030"/>
    <w:rsid w:val="00213642"/>
    <w:rsid w:val="00215048"/>
    <w:rsid w:val="00223418"/>
    <w:rsid w:val="002240D9"/>
    <w:rsid w:val="00225CE6"/>
    <w:rsid w:val="00232F5A"/>
    <w:rsid w:val="00240663"/>
    <w:rsid w:val="00243A5C"/>
    <w:rsid w:val="00244010"/>
    <w:rsid w:val="00247D18"/>
    <w:rsid w:val="002529A8"/>
    <w:rsid w:val="002532E2"/>
    <w:rsid w:val="0025404E"/>
    <w:rsid w:val="00262089"/>
    <w:rsid w:val="0027243B"/>
    <w:rsid w:val="002750C2"/>
    <w:rsid w:val="00280385"/>
    <w:rsid w:val="0028714F"/>
    <w:rsid w:val="00292011"/>
    <w:rsid w:val="002A0977"/>
    <w:rsid w:val="002A1C69"/>
    <w:rsid w:val="002C02C1"/>
    <w:rsid w:val="002C29FB"/>
    <w:rsid w:val="002E6E53"/>
    <w:rsid w:val="002F20D1"/>
    <w:rsid w:val="002F617F"/>
    <w:rsid w:val="00301A69"/>
    <w:rsid w:val="003040C2"/>
    <w:rsid w:val="00314F3E"/>
    <w:rsid w:val="0032782A"/>
    <w:rsid w:val="0033625E"/>
    <w:rsid w:val="00346212"/>
    <w:rsid w:val="0036544F"/>
    <w:rsid w:val="0036620A"/>
    <w:rsid w:val="003733AD"/>
    <w:rsid w:val="00381788"/>
    <w:rsid w:val="00385780"/>
    <w:rsid w:val="00394B6C"/>
    <w:rsid w:val="003A4273"/>
    <w:rsid w:val="003A6C46"/>
    <w:rsid w:val="003B2F03"/>
    <w:rsid w:val="003C33B8"/>
    <w:rsid w:val="003D50DD"/>
    <w:rsid w:val="003D7E77"/>
    <w:rsid w:val="003E6696"/>
    <w:rsid w:val="003F235F"/>
    <w:rsid w:val="004069BF"/>
    <w:rsid w:val="00414C65"/>
    <w:rsid w:val="004170F1"/>
    <w:rsid w:val="00426080"/>
    <w:rsid w:val="0042700F"/>
    <w:rsid w:val="00430E54"/>
    <w:rsid w:val="00433FA7"/>
    <w:rsid w:val="004409A3"/>
    <w:rsid w:val="00442D46"/>
    <w:rsid w:val="00451E51"/>
    <w:rsid w:val="004558BC"/>
    <w:rsid w:val="00466B4B"/>
    <w:rsid w:val="00470E77"/>
    <w:rsid w:val="0047592C"/>
    <w:rsid w:val="00491FF6"/>
    <w:rsid w:val="004A14A2"/>
    <w:rsid w:val="004A2D5A"/>
    <w:rsid w:val="004B2707"/>
    <w:rsid w:val="004B5E2F"/>
    <w:rsid w:val="004C1AAC"/>
    <w:rsid w:val="004C52FE"/>
    <w:rsid w:val="004C76F9"/>
    <w:rsid w:val="004E1047"/>
    <w:rsid w:val="004E1E9B"/>
    <w:rsid w:val="004F6916"/>
    <w:rsid w:val="00506B40"/>
    <w:rsid w:val="00510E70"/>
    <w:rsid w:val="00516B9B"/>
    <w:rsid w:val="00522CC5"/>
    <w:rsid w:val="00523879"/>
    <w:rsid w:val="00531A9E"/>
    <w:rsid w:val="00543445"/>
    <w:rsid w:val="00546D70"/>
    <w:rsid w:val="005564AB"/>
    <w:rsid w:val="0057203A"/>
    <w:rsid w:val="00573682"/>
    <w:rsid w:val="00581D00"/>
    <w:rsid w:val="005821AA"/>
    <w:rsid w:val="00584EC9"/>
    <w:rsid w:val="005879F6"/>
    <w:rsid w:val="00591F22"/>
    <w:rsid w:val="0059492D"/>
    <w:rsid w:val="005A7BE6"/>
    <w:rsid w:val="005B0CFB"/>
    <w:rsid w:val="005B175A"/>
    <w:rsid w:val="005B2DAF"/>
    <w:rsid w:val="005B4EF7"/>
    <w:rsid w:val="005C031A"/>
    <w:rsid w:val="005D29E2"/>
    <w:rsid w:val="005D60B9"/>
    <w:rsid w:val="005D7624"/>
    <w:rsid w:val="005E0F66"/>
    <w:rsid w:val="00600095"/>
    <w:rsid w:val="006070A4"/>
    <w:rsid w:val="00612AA6"/>
    <w:rsid w:val="00616B44"/>
    <w:rsid w:val="00617F65"/>
    <w:rsid w:val="00624704"/>
    <w:rsid w:val="00625E09"/>
    <w:rsid w:val="006322A4"/>
    <w:rsid w:val="00640875"/>
    <w:rsid w:val="0064588F"/>
    <w:rsid w:val="00647418"/>
    <w:rsid w:val="00651665"/>
    <w:rsid w:val="00662FE8"/>
    <w:rsid w:val="00667ECF"/>
    <w:rsid w:val="0067468C"/>
    <w:rsid w:val="006749BC"/>
    <w:rsid w:val="006916AA"/>
    <w:rsid w:val="006A22B2"/>
    <w:rsid w:val="006A687F"/>
    <w:rsid w:val="006B594F"/>
    <w:rsid w:val="006B6A1C"/>
    <w:rsid w:val="006D17FC"/>
    <w:rsid w:val="006D32E8"/>
    <w:rsid w:val="006F1F52"/>
    <w:rsid w:val="006F2AD6"/>
    <w:rsid w:val="0071160C"/>
    <w:rsid w:val="00712D7D"/>
    <w:rsid w:val="00715DD5"/>
    <w:rsid w:val="00742F24"/>
    <w:rsid w:val="00761658"/>
    <w:rsid w:val="007704A1"/>
    <w:rsid w:val="007731A4"/>
    <w:rsid w:val="00785836"/>
    <w:rsid w:val="00787C44"/>
    <w:rsid w:val="00791705"/>
    <w:rsid w:val="00791F50"/>
    <w:rsid w:val="007974A0"/>
    <w:rsid w:val="007B05CB"/>
    <w:rsid w:val="007B4F9C"/>
    <w:rsid w:val="007B6DB0"/>
    <w:rsid w:val="007C6765"/>
    <w:rsid w:val="007D2EFD"/>
    <w:rsid w:val="007D3B12"/>
    <w:rsid w:val="007F34E2"/>
    <w:rsid w:val="007F5671"/>
    <w:rsid w:val="00800227"/>
    <w:rsid w:val="00810697"/>
    <w:rsid w:val="00820614"/>
    <w:rsid w:val="008233DF"/>
    <w:rsid w:val="008317E2"/>
    <w:rsid w:val="00832508"/>
    <w:rsid w:val="008327C5"/>
    <w:rsid w:val="008540C8"/>
    <w:rsid w:val="008669D3"/>
    <w:rsid w:val="00892A2B"/>
    <w:rsid w:val="00896712"/>
    <w:rsid w:val="008B153E"/>
    <w:rsid w:val="008B4819"/>
    <w:rsid w:val="008C08E3"/>
    <w:rsid w:val="008D19FE"/>
    <w:rsid w:val="008D5F0D"/>
    <w:rsid w:val="008E6A9B"/>
    <w:rsid w:val="008F1A43"/>
    <w:rsid w:val="00907546"/>
    <w:rsid w:val="00917404"/>
    <w:rsid w:val="00917D3D"/>
    <w:rsid w:val="00923BED"/>
    <w:rsid w:val="00925B94"/>
    <w:rsid w:val="00927789"/>
    <w:rsid w:val="009357E6"/>
    <w:rsid w:val="009358C4"/>
    <w:rsid w:val="00937148"/>
    <w:rsid w:val="00954499"/>
    <w:rsid w:val="009715E0"/>
    <w:rsid w:val="00973EEB"/>
    <w:rsid w:val="00975302"/>
    <w:rsid w:val="0097534B"/>
    <w:rsid w:val="0097543F"/>
    <w:rsid w:val="009869E2"/>
    <w:rsid w:val="00992720"/>
    <w:rsid w:val="0099599E"/>
    <w:rsid w:val="009C5953"/>
    <w:rsid w:val="009D3232"/>
    <w:rsid w:val="009D5F4D"/>
    <w:rsid w:val="009E3441"/>
    <w:rsid w:val="009E60F4"/>
    <w:rsid w:val="009F57BF"/>
    <w:rsid w:val="009F62A5"/>
    <w:rsid w:val="00A012ED"/>
    <w:rsid w:val="00A02E93"/>
    <w:rsid w:val="00A11D2A"/>
    <w:rsid w:val="00A16CB7"/>
    <w:rsid w:val="00A51A4C"/>
    <w:rsid w:val="00A54DDA"/>
    <w:rsid w:val="00A56A2A"/>
    <w:rsid w:val="00A57083"/>
    <w:rsid w:val="00A60AB2"/>
    <w:rsid w:val="00A64079"/>
    <w:rsid w:val="00A80B16"/>
    <w:rsid w:val="00A82454"/>
    <w:rsid w:val="00A83AC8"/>
    <w:rsid w:val="00A96745"/>
    <w:rsid w:val="00AA2AF5"/>
    <w:rsid w:val="00AA367C"/>
    <w:rsid w:val="00AA6175"/>
    <w:rsid w:val="00AB28DE"/>
    <w:rsid w:val="00AB4420"/>
    <w:rsid w:val="00AB7251"/>
    <w:rsid w:val="00AB79F5"/>
    <w:rsid w:val="00AC015F"/>
    <w:rsid w:val="00AC3E8E"/>
    <w:rsid w:val="00AC6746"/>
    <w:rsid w:val="00AC73E9"/>
    <w:rsid w:val="00AD1FA9"/>
    <w:rsid w:val="00AD556D"/>
    <w:rsid w:val="00AE29B4"/>
    <w:rsid w:val="00AE5345"/>
    <w:rsid w:val="00AE62D8"/>
    <w:rsid w:val="00AE760A"/>
    <w:rsid w:val="00AF2EFE"/>
    <w:rsid w:val="00AF56F1"/>
    <w:rsid w:val="00B00467"/>
    <w:rsid w:val="00B0407A"/>
    <w:rsid w:val="00B247FB"/>
    <w:rsid w:val="00B2726A"/>
    <w:rsid w:val="00B27C58"/>
    <w:rsid w:val="00B41868"/>
    <w:rsid w:val="00B50ACD"/>
    <w:rsid w:val="00B6117A"/>
    <w:rsid w:val="00B70A97"/>
    <w:rsid w:val="00B71226"/>
    <w:rsid w:val="00B75573"/>
    <w:rsid w:val="00B84C71"/>
    <w:rsid w:val="00B860E6"/>
    <w:rsid w:val="00B87736"/>
    <w:rsid w:val="00BA1FD3"/>
    <w:rsid w:val="00BA49B9"/>
    <w:rsid w:val="00BA74F3"/>
    <w:rsid w:val="00BB3B51"/>
    <w:rsid w:val="00BB4406"/>
    <w:rsid w:val="00BC4376"/>
    <w:rsid w:val="00BC52C4"/>
    <w:rsid w:val="00BC7851"/>
    <w:rsid w:val="00BC7A85"/>
    <w:rsid w:val="00BD0A60"/>
    <w:rsid w:val="00BE5981"/>
    <w:rsid w:val="00C17A34"/>
    <w:rsid w:val="00C213A0"/>
    <w:rsid w:val="00C227EF"/>
    <w:rsid w:val="00C235E3"/>
    <w:rsid w:val="00C2661C"/>
    <w:rsid w:val="00C268D3"/>
    <w:rsid w:val="00C3384F"/>
    <w:rsid w:val="00C4215E"/>
    <w:rsid w:val="00C47ACA"/>
    <w:rsid w:val="00C571BB"/>
    <w:rsid w:val="00C618DF"/>
    <w:rsid w:val="00C6564F"/>
    <w:rsid w:val="00C71ABB"/>
    <w:rsid w:val="00CA1AE7"/>
    <w:rsid w:val="00CA683B"/>
    <w:rsid w:val="00CB0FEF"/>
    <w:rsid w:val="00CB4D0F"/>
    <w:rsid w:val="00CB7461"/>
    <w:rsid w:val="00CD7128"/>
    <w:rsid w:val="00CE142E"/>
    <w:rsid w:val="00CE49BD"/>
    <w:rsid w:val="00CE77DD"/>
    <w:rsid w:val="00CF3CC3"/>
    <w:rsid w:val="00D00528"/>
    <w:rsid w:val="00D0274F"/>
    <w:rsid w:val="00D11FBA"/>
    <w:rsid w:val="00D20774"/>
    <w:rsid w:val="00D226BB"/>
    <w:rsid w:val="00D22BFF"/>
    <w:rsid w:val="00D33B42"/>
    <w:rsid w:val="00D35CAE"/>
    <w:rsid w:val="00D35CBC"/>
    <w:rsid w:val="00D43431"/>
    <w:rsid w:val="00D7348B"/>
    <w:rsid w:val="00D878EA"/>
    <w:rsid w:val="00D87DA6"/>
    <w:rsid w:val="00D90081"/>
    <w:rsid w:val="00D94FA8"/>
    <w:rsid w:val="00DC7C56"/>
    <w:rsid w:val="00E0411F"/>
    <w:rsid w:val="00E11EE1"/>
    <w:rsid w:val="00E16CC3"/>
    <w:rsid w:val="00E16F2B"/>
    <w:rsid w:val="00E211F1"/>
    <w:rsid w:val="00E26835"/>
    <w:rsid w:val="00E32F69"/>
    <w:rsid w:val="00E5033C"/>
    <w:rsid w:val="00E538E9"/>
    <w:rsid w:val="00E7194F"/>
    <w:rsid w:val="00E73D32"/>
    <w:rsid w:val="00E75A32"/>
    <w:rsid w:val="00E8022B"/>
    <w:rsid w:val="00E93CB5"/>
    <w:rsid w:val="00EA2F9F"/>
    <w:rsid w:val="00EB5518"/>
    <w:rsid w:val="00EB66D8"/>
    <w:rsid w:val="00EC0E4D"/>
    <w:rsid w:val="00ED1EDC"/>
    <w:rsid w:val="00ED462B"/>
    <w:rsid w:val="00ED4BBE"/>
    <w:rsid w:val="00EE3482"/>
    <w:rsid w:val="00EE6318"/>
    <w:rsid w:val="00EF3D3B"/>
    <w:rsid w:val="00F26BAB"/>
    <w:rsid w:val="00F30944"/>
    <w:rsid w:val="00F5065C"/>
    <w:rsid w:val="00F5184F"/>
    <w:rsid w:val="00F51DCB"/>
    <w:rsid w:val="00F53C52"/>
    <w:rsid w:val="00F542A7"/>
    <w:rsid w:val="00F651E8"/>
    <w:rsid w:val="00F97854"/>
    <w:rsid w:val="00FB4FFA"/>
    <w:rsid w:val="00FE3605"/>
    <w:rsid w:val="00FE4C88"/>
    <w:rsid w:val="00FF6E8A"/>
    <w:rsid w:val="00FF70B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154CC2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lock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Link" w:semiHidden="1" w:uiPriority="99" w:unhideWhenUsed="1"/>
  </w:latentStyles>
  <w:style w:type="paragraph" w:default="1" w:styleId="Normal">
    <w:name w:val="Normal"/>
    <w:qFormat/>
    <w:rsid w:val="00AD1FA9"/>
    <w:rPr>
      <w:rFonts w:ascii="Times New Roman" w:hAnsi="Times New Roman"/>
      <w:sz w:val="24"/>
      <w:szCs w:val="24"/>
      <w:lang w:val="en-US" w:eastAsia="en-US"/>
    </w:rPr>
  </w:style>
  <w:style w:type="paragraph" w:styleId="Heading1">
    <w:name w:val="heading 1"/>
    <w:basedOn w:val="Normal"/>
    <w:link w:val="Heading1Char"/>
    <w:qFormat/>
    <w:rsid w:val="00AC73E9"/>
    <w:pPr>
      <w:spacing w:before="100" w:beforeAutospacing="1" w:after="100" w:afterAutospacing="1" w:line="264" w:lineRule="atLeast"/>
      <w:outlineLvl w:val="0"/>
    </w:pPr>
    <w:rPr>
      <w:b/>
      <w:bCs/>
      <w:kern w:val="36"/>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D1FA9"/>
    <w:rPr>
      <w:color w:val="0000FF"/>
      <w:u w:val="single"/>
    </w:rPr>
  </w:style>
  <w:style w:type="paragraph" w:styleId="PlainText">
    <w:name w:val="Plain Text"/>
    <w:basedOn w:val="Normal"/>
    <w:link w:val="PlainTextChar"/>
    <w:rsid w:val="00AD1FA9"/>
    <w:rPr>
      <w:rFonts w:ascii="Courier New" w:hAnsi="Courier New"/>
      <w:sz w:val="20"/>
      <w:szCs w:val="20"/>
    </w:rPr>
  </w:style>
  <w:style w:type="character" w:customStyle="1" w:styleId="PlainTextChar">
    <w:name w:val="Plain Text Char"/>
    <w:link w:val="PlainText"/>
    <w:locked/>
    <w:rsid w:val="00AD1FA9"/>
    <w:rPr>
      <w:rFonts w:ascii="Courier New" w:hAnsi="Courier New" w:cs="Times New Roman"/>
      <w:sz w:val="20"/>
      <w:szCs w:val="20"/>
    </w:rPr>
  </w:style>
  <w:style w:type="character" w:styleId="CommentReference">
    <w:name w:val="annotation reference"/>
    <w:semiHidden/>
    <w:rsid w:val="00AD1FA9"/>
    <w:rPr>
      <w:sz w:val="16"/>
    </w:rPr>
  </w:style>
  <w:style w:type="paragraph" w:styleId="CommentText">
    <w:name w:val="annotation text"/>
    <w:basedOn w:val="Normal"/>
    <w:link w:val="CommentTextChar"/>
    <w:semiHidden/>
    <w:rsid w:val="00AD1FA9"/>
    <w:rPr>
      <w:sz w:val="20"/>
      <w:szCs w:val="20"/>
    </w:rPr>
  </w:style>
  <w:style w:type="character" w:customStyle="1" w:styleId="CommentTextChar">
    <w:name w:val="Comment Text Char"/>
    <w:link w:val="CommentText"/>
    <w:semiHidden/>
    <w:locked/>
    <w:rsid w:val="00AD1FA9"/>
    <w:rPr>
      <w:rFonts w:ascii="Times New Roman" w:hAnsi="Times New Roman" w:cs="Times New Roman"/>
      <w:sz w:val="20"/>
      <w:szCs w:val="20"/>
    </w:rPr>
  </w:style>
  <w:style w:type="paragraph" w:styleId="BalloonText">
    <w:name w:val="Balloon Text"/>
    <w:basedOn w:val="Normal"/>
    <w:link w:val="BalloonTextChar"/>
    <w:semiHidden/>
    <w:rsid w:val="00AD1FA9"/>
    <w:rPr>
      <w:rFonts w:ascii="Tahoma" w:hAnsi="Tahoma" w:cs="Tahoma"/>
      <w:sz w:val="16"/>
      <w:szCs w:val="16"/>
    </w:rPr>
  </w:style>
  <w:style w:type="character" w:customStyle="1" w:styleId="BalloonTextChar">
    <w:name w:val="Balloon Text Char"/>
    <w:link w:val="BalloonText"/>
    <w:semiHidden/>
    <w:locked/>
    <w:rsid w:val="00AD1FA9"/>
    <w:rPr>
      <w:rFonts w:ascii="Tahoma" w:hAnsi="Tahoma" w:cs="Tahoma"/>
      <w:sz w:val="16"/>
      <w:szCs w:val="16"/>
    </w:rPr>
  </w:style>
  <w:style w:type="character" w:styleId="LineNumber">
    <w:name w:val="line number"/>
    <w:semiHidden/>
    <w:rsid w:val="00ED4BBE"/>
    <w:rPr>
      <w:rFonts w:cs="Times New Roman"/>
    </w:rPr>
  </w:style>
  <w:style w:type="paragraph" w:customStyle="1" w:styleId="MediumGrid1-Accent21">
    <w:name w:val="Medium Grid 1 - Accent 21"/>
    <w:basedOn w:val="Normal"/>
    <w:qFormat/>
    <w:rsid w:val="001701FF"/>
    <w:pPr>
      <w:ind w:left="720"/>
      <w:contextualSpacing/>
    </w:pPr>
    <w:rPr>
      <w:rFonts w:ascii="Calibri" w:eastAsia="MS Mincho" w:hAnsi="Calibri"/>
    </w:rPr>
  </w:style>
  <w:style w:type="character" w:customStyle="1" w:styleId="Heading1Char">
    <w:name w:val="Heading 1 Char"/>
    <w:link w:val="Heading1"/>
    <w:locked/>
    <w:rsid w:val="00AC73E9"/>
    <w:rPr>
      <w:rFonts w:ascii="Times New Roman" w:hAnsi="Times New Roman" w:cs="Times New Roman"/>
      <w:b/>
      <w:bCs/>
      <w:kern w:val="36"/>
      <w:sz w:val="36"/>
      <w:szCs w:val="36"/>
    </w:rPr>
  </w:style>
  <w:style w:type="paragraph" w:customStyle="1" w:styleId="title1">
    <w:name w:val="title1"/>
    <w:basedOn w:val="Normal"/>
    <w:rsid w:val="00AC73E9"/>
    <w:rPr>
      <w:sz w:val="29"/>
      <w:szCs w:val="29"/>
    </w:rPr>
  </w:style>
  <w:style w:type="paragraph" w:customStyle="1" w:styleId="desc1">
    <w:name w:val="desc1"/>
    <w:basedOn w:val="Normal"/>
    <w:rsid w:val="00AC73E9"/>
    <w:pPr>
      <w:spacing w:before="100" w:beforeAutospacing="1" w:after="100" w:afterAutospacing="1"/>
    </w:pPr>
    <w:rPr>
      <w:sz w:val="28"/>
      <w:szCs w:val="28"/>
    </w:rPr>
  </w:style>
  <w:style w:type="paragraph" w:customStyle="1" w:styleId="details1">
    <w:name w:val="details1"/>
    <w:basedOn w:val="Normal"/>
    <w:rsid w:val="00AC73E9"/>
    <w:pPr>
      <w:spacing w:before="100" w:beforeAutospacing="1" w:after="100" w:afterAutospacing="1"/>
    </w:pPr>
  </w:style>
  <w:style w:type="character" w:customStyle="1" w:styleId="jrnl">
    <w:name w:val="jrnl"/>
    <w:rsid w:val="00AC73E9"/>
    <w:rPr>
      <w:rFonts w:cs="Times New Roman"/>
    </w:rPr>
  </w:style>
  <w:style w:type="table" w:styleId="TableGrid">
    <w:name w:val="Table Grid"/>
    <w:basedOn w:val="TableNormal"/>
    <w:rsid w:val="00712D7D"/>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semiHidden/>
    <w:rsid w:val="00215048"/>
    <w:rPr>
      <w:rFonts w:cs="Times New Roman"/>
      <w:color w:val="800080"/>
      <w:u w:val="single"/>
    </w:rPr>
  </w:style>
  <w:style w:type="paragraph" w:styleId="CommentSubject">
    <w:name w:val="annotation subject"/>
    <w:basedOn w:val="CommentText"/>
    <w:next w:val="CommentText"/>
    <w:link w:val="CommentSubjectChar"/>
    <w:semiHidden/>
    <w:rsid w:val="00543445"/>
    <w:rPr>
      <w:b/>
      <w:bCs/>
    </w:rPr>
  </w:style>
  <w:style w:type="character" w:customStyle="1" w:styleId="CommentSubjectChar">
    <w:name w:val="Comment Subject Char"/>
    <w:link w:val="CommentSubject"/>
    <w:semiHidden/>
    <w:locked/>
    <w:rsid w:val="00543445"/>
    <w:rPr>
      <w:rFonts w:ascii="Times New Roman" w:hAnsi="Times New Roman" w:cs="Times New Roman"/>
      <w:b/>
      <w:bCs/>
      <w:sz w:val="20"/>
      <w:szCs w:val="20"/>
    </w:rPr>
  </w:style>
  <w:style w:type="paragraph" w:styleId="FootnoteText">
    <w:name w:val="footnote text"/>
    <w:basedOn w:val="Normal"/>
    <w:semiHidden/>
    <w:rsid w:val="007704A1"/>
    <w:rPr>
      <w:sz w:val="20"/>
      <w:szCs w:val="20"/>
    </w:rPr>
  </w:style>
  <w:style w:type="character" w:styleId="FootnoteReference">
    <w:name w:val="footnote reference"/>
    <w:semiHidden/>
    <w:rsid w:val="007704A1"/>
    <w:rPr>
      <w:vertAlign w:val="superscript"/>
    </w:rPr>
  </w:style>
  <w:style w:type="paragraph" w:styleId="Footer">
    <w:name w:val="footer"/>
    <w:basedOn w:val="Normal"/>
    <w:link w:val="FooterChar"/>
    <w:rsid w:val="002532E2"/>
    <w:pPr>
      <w:tabs>
        <w:tab w:val="center" w:pos="4320"/>
        <w:tab w:val="right" w:pos="8640"/>
      </w:tabs>
    </w:pPr>
  </w:style>
  <w:style w:type="character" w:customStyle="1" w:styleId="FooterChar">
    <w:name w:val="Footer Char"/>
    <w:link w:val="Footer"/>
    <w:rsid w:val="002532E2"/>
    <w:rPr>
      <w:rFonts w:ascii="Times New Roman" w:hAnsi="Times New Roman"/>
      <w:sz w:val="24"/>
      <w:szCs w:val="24"/>
    </w:rPr>
  </w:style>
  <w:style w:type="character" w:styleId="PageNumber">
    <w:name w:val="page number"/>
    <w:rsid w:val="002532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
      <w:marLeft w:val="0"/>
      <w:marRight w:val="0"/>
      <w:marTop w:val="0"/>
      <w:marBottom w:val="0"/>
      <w:divBdr>
        <w:top w:val="none" w:sz="0" w:space="0" w:color="auto"/>
        <w:left w:val="none" w:sz="0" w:space="0" w:color="auto"/>
        <w:bottom w:val="none" w:sz="0" w:space="0" w:color="auto"/>
        <w:right w:val="none" w:sz="0" w:space="0" w:color="auto"/>
      </w:divBdr>
      <w:divsChild>
        <w:div w:id="94">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6084"/>
                  <w:marTop w:val="0"/>
                  <w:marBottom w:val="0"/>
                  <w:divBdr>
                    <w:top w:val="none" w:sz="0" w:space="0" w:color="auto"/>
                    <w:left w:val="none" w:sz="0" w:space="0" w:color="auto"/>
                    <w:bottom w:val="none" w:sz="0" w:space="0" w:color="auto"/>
                    <w:right w:val="none" w:sz="0" w:space="0" w:color="auto"/>
                  </w:divBdr>
                  <w:divsChild>
                    <w:div w:id="99">
                      <w:marLeft w:val="0"/>
                      <w:marRight w:val="5604"/>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sChild>
                            <w:div w:id="55">
                              <w:marLeft w:val="0"/>
                              <w:marRight w:val="0"/>
                              <w:marTop w:val="120"/>
                              <w:marBottom w:val="36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
                                <w:div w:id="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6084"/>
                  <w:marTop w:val="0"/>
                  <w:marBottom w:val="0"/>
                  <w:divBdr>
                    <w:top w:val="none" w:sz="0" w:space="0" w:color="auto"/>
                    <w:left w:val="none" w:sz="0" w:space="0" w:color="auto"/>
                    <w:bottom w:val="none" w:sz="0" w:space="0" w:color="auto"/>
                    <w:right w:val="none" w:sz="0" w:space="0" w:color="auto"/>
                  </w:divBdr>
                  <w:divsChild>
                    <w:div w:id="104">
                      <w:marLeft w:val="0"/>
                      <w:marRight w:val="5604"/>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76">
                              <w:marLeft w:val="0"/>
                              <w:marRight w:val="0"/>
                              <w:marTop w:val="120"/>
                              <w:marBottom w:val="360"/>
                              <w:divBdr>
                                <w:top w:val="none" w:sz="0" w:space="0" w:color="auto"/>
                                <w:left w:val="none" w:sz="0" w:space="0" w:color="auto"/>
                                <w:bottom w:val="none" w:sz="0" w:space="0" w:color="auto"/>
                                <w:right w:val="none" w:sz="0" w:space="0" w:color="auto"/>
                              </w:divBdr>
                              <w:divsChild>
                                <w:div w:id="113">
                                  <w:marLeft w:val="42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6084"/>
                  <w:marTop w:val="0"/>
                  <w:marBottom w:val="0"/>
                  <w:divBdr>
                    <w:top w:val="none" w:sz="0" w:space="0" w:color="auto"/>
                    <w:left w:val="none" w:sz="0" w:space="0" w:color="auto"/>
                    <w:bottom w:val="none" w:sz="0" w:space="0" w:color="auto"/>
                    <w:right w:val="none" w:sz="0" w:space="0" w:color="auto"/>
                  </w:divBdr>
                  <w:divsChild>
                    <w:div w:id="88">
                      <w:marLeft w:val="0"/>
                      <w:marRight w:val="5604"/>
                      <w:marTop w:val="0"/>
                      <w:marBottom w:val="0"/>
                      <w:divBdr>
                        <w:top w:val="none" w:sz="0" w:space="0" w:color="auto"/>
                        <w:left w:val="none" w:sz="0" w:space="0" w:color="auto"/>
                        <w:bottom w:val="none" w:sz="0" w:space="0" w:color="auto"/>
                        <w:right w:val="none" w:sz="0" w:space="0" w:color="auto"/>
                      </w:divBdr>
                      <w:divsChild>
                        <w:div w:id="73">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120"/>
                              <w:marBottom w:val="36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
                                <w:div w:id="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
      <w:marLeft w:val="0"/>
      <w:marRight w:val="0"/>
      <w:marTop w:val="0"/>
      <w:marBottom w:val="0"/>
      <w:divBdr>
        <w:top w:val="none" w:sz="0" w:space="0" w:color="auto"/>
        <w:left w:val="none" w:sz="0" w:space="0" w:color="auto"/>
        <w:bottom w:val="none" w:sz="0" w:space="0" w:color="auto"/>
        <w:right w:val="none" w:sz="0" w:space="0" w:color="auto"/>
      </w:divBdr>
      <w:divsChild>
        <w:div w:id="128">
          <w:marLeft w:val="0"/>
          <w:marRight w:val="0"/>
          <w:marTop w:val="0"/>
          <w:marBottom w:val="0"/>
          <w:divBdr>
            <w:top w:val="none" w:sz="0" w:space="0" w:color="auto"/>
            <w:left w:val="none" w:sz="0" w:space="0" w:color="auto"/>
            <w:bottom w:val="none" w:sz="0" w:space="0" w:color="auto"/>
            <w:right w:val="none" w:sz="0" w:space="0" w:color="auto"/>
          </w:divBdr>
          <w:divsChild>
            <w:div w:id="109">
              <w:marLeft w:val="0"/>
              <w:marRight w:val="0"/>
              <w:marTop w:val="0"/>
              <w:marBottom w:val="0"/>
              <w:divBdr>
                <w:top w:val="none" w:sz="0" w:space="0" w:color="auto"/>
                <w:left w:val="none" w:sz="0" w:space="0" w:color="auto"/>
                <w:bottom w:val="none" w:sz="0" w:space="0" w:color="auto"/>
                <w:right w:val="none" w:sz="0" w:space="0" w:color="auto"/>
              </w:divBdr>
              <w:divsChild>
                <w:div w:id="71">
                  <w:marLeft w:val="0"/>
                  <w:marRight w:val="-6084"/>
                  <w:marTop w:val="0"/>
                  <w:marBottom w:val="0"/>
                  <w:divBdr>
                    <w:top w:val="none" w:sz="0" w:space="0" w:color="auto"/>
                    <w:left w:val="none" w:sz="0" w:space="0" w:color="auto"/>
                    <w:bottom w:val="none" w:sz="0" w:space="0" w:color="auto"/>
                    <w:right w:val="none" w:sz="0" w:space="0" w:color="auto"/>
                  </w:divBdr>
                  <w:divsChild>
                    <w:div w:id="130">
                      <w:marLeft w:val="0"/>
                      <w:marRight w:val="5604"/>
                      <w:marTop w:val="0"/>
                      <w:marBottom w:val="0"/>
                      <w:divBdr>
                        <w:top w:val="none" w:sz="0" w:space="0" w:color="auto"/>
                        <w:left w:val="none" w:sz="0" w:space="0" w:color="auto"/>
                        <w:bottom w:val="none" w:sz="0" w:space="0" w:color="auto"/>
                        <w:right w:val="none" w:sz="0" w:space="0" w:color="auto"/>
                      </w:divBdr>
                      <w:divsChild>
                        <w:div w:id="129">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120"/>
                              <w:marBottom w:val="360"/>
                              <w:divBdr>
                                <w:top w:val="none" w:sz="0" w:space="0" w:color="auto"/>
                                <w:left w:val="none" w:sz="0" w:space="0" w:color="auto"/>
                                <w:bottom w:val="none" w:sz="0" w:space="0" w:color="auto"/>
                                <w:right w:val="none" w:sz="0" w:space="0" w:color="auto"/>
                              </w:divBdr>
                              <w:divsChild>
                                <w:div w:id="34">
                                  <w:marLeft w:val="420"/>
                                  <w:marRight w:val="0"/>
                                  <w:marTop w:val="0"/>
                                  <w:marBottom w:val="0"/>
                                  <w:divBdr>
                                    <w:top w:val="none" w:sz="0" w:space="0" w:color="auto"/>
                                    <w:left w:val="none" w:sz="0" w:space="0" w:color="auto"/>
                                    <w:bottom w:val="none" w:sz="0" w:space="0" w:color="auto"/>
                                    <w:right w:val="none" w:sz="0" w:space="0" w:color="auto"/>
                                  </w:divBdr>
                                  <w:divsChild>
                                    <w:div w:id="66">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6084"/>
                  <w:marTop w:val="0"/>
                  <w:marBottom w:val="0"/>
                  <w:divBdr>
                    <w:top w:val="none" w:sz="0" w:space="0" w:color="auto"/>
                    <w:left w:val="none" w:sz="0" w:space="0" w:color="auto"/>
                    <w:bottom w:val="none" w:sz="0" w:space="0" w:color="auto"/>
                    <w:right w:val="none" w:sz="0" w:space="0" w:color="auto"/>
                  </w:divBdr>
                  <w:divsChild>
                    <w:div w:id="38">
                      <w:marLeft w:val="0"/>
                      <w:marRight w:val="5604"/>
                      <w:marTop w:val="0"/>
                      <w:marBottom w:val="0"/>
                      <w:divBdr>
                        <w:top w:val="none" w:sz="0" w:space="0" w:color="auto"/>
                        <w:left w:val="none" w:sz="0" w:space="0" w:color="auto"/>
                        <w:bottom w:val="none" w:sz="0" w:space="0" w:color="auto"/>
                        <w:right w:val="none" w:sz="0" w:space="0" w:color="auto"/>
                      </w:divBdr>
                      <w:divsChild>
                        <w:div w:id="105">
                          <w:marLeft w:val="0"/>
                          <w:marRight w:val="0"/>
                          <w:marTop w:val="0"/>
                          <w:marBottom w:val="0"/>
                          <w:divBdr>
                            <w:top w:val="none" w:sz="0" w:space="0" w:color="auto"/>
                            <w:left w:val="none" w:sz="0" w:space="0" w:color="auto"/>
                            <w:bottom w:val="none" w:sz="0" w:space="0" w:color="auto"/>
                            <w:right w:val="none" w:sz="0" w:space="0" w:color="auto"/>
                          </w:divBdr>
                          <w:divsChild>
                            <w:div w:id="65">
                              <w:marLeft w:val="0"/>
                              <w:marRight w:val="0"/>
                              <w:marTop w:val="120"/>
                              <w:marBottom w:val="360"/>
                              <w:divBdr>
                                <w:top w:val="none" w:sz="0" w:space="0" w:color="auto"/>
                                <w:left w:val="none" w:sz="0" w:space="0" w:color="auto"/>
                                <w:bottom w:val="none" w:sz="0" w:space="0" w:color="auto"/>
                                <w:right w:val="none" w:sz="0" w:space="0" w:color="auto"/>
                              </w:divBdr>
                              <w:divsChild>
                                <w:div w:id="70">
                                  <w:marLeft w:val="0"/>
                                  <w:marRight w:val="0"/>
                                  <w:marTop w:val="0"/>
                                  <w:marBottom w:val="0"/>
                                  <w:divBdr>
                                    <w:top w:val="none" w:sz="0" w:space="0" w:color="auto"/>
                                    <w:left w:val="none" w:sz="0" w:space="0" w:color="auto"/>
                                    <w:bottom w:val="none" w:sz="0" w:space="0" w:color="auto"/>
                                    <w:right w:val="none" w:sz="0" w:space="0" w:color="auto"/>
                                  </w:divBdr>
                                </w:div>
                                <w:div w:id="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sChild>
            <w:div w:id="102">
              <w:marLeft w:val="0"/>
              <w:marRight w:val="0"/>
              <w:marTop w:val="0"/>
              <w:marBottom w:val="0"/>
              <w:divBdr>
                <w:top w:val="none" w:sz="0" w:space="0" w:color="auto"/>
                <w:left w:val="none" w:sz="0" w:space="0" w:color="auto"/>
                <w:bottom w:val="none" w:sz="0" w:space="0" w:color="auto"/>
                <w:right w:val="none" w:sz="0" w:space="0" w:color="auto"/>
              </w:divBdr>
              <w:divsChild>
                <w:div w:id="137">
                  <w:marLeft w:val="0"/>
                  <w:marRight w:val="-6084"/>
                  <w:marTop w:val="0"/>
                  <w:marBottom w:val="0"/>
                  <w:divBdr>
                    <w:top w:val="none" w:sz="0" w:space="0" w:color="auto"/>
                    <w:left w:val="none" w:sz="0" w:space="0" w:color="auto"/>
                    <w:bottom w:val="none" w:sz="0" w:space="0" w:color="auto"/>
                    <w:right w:val="none" w:sz="0" w:space="0" w:color="auto"/>
                  </w:divBdr>
                  <w:divsChild>
                    <w:div w:id="6">
                      <w:marLeft w:val="0"/>
                      <w:marRight w:val="5604"/>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64">
                              <w:marLeft w:val="0"/>
                              <w:marRight w:val="0"/>
                              <w:marTop w:val="120"/>
                              <w:marBottom w:val="36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
      <w:marLeft w:val="0"/>
      <w:marRight w:val="0"/>
      <w:marTop w:val="0"/>
      <w:marBottom w:val="0"/>
      <w:divBdr>
        <w:top w:val="none" w:sz="0" w:space="0" w:color="auto"/>
        <w:left w:val="none" w:sz="0" w:space="0" w:color="auto"/>
        <w:bottom w:val="none" w:sz="0" w:space="0" w:color="auto"/>
        <w:right w:val="none" w:sz="0" w:space="0" w:color="auto"/>
      </w:divBdr>
      <w:divsChild>
        <w:div w:id="84">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6084"/>
                  <w:marTop w:val="0"/>
                  <w:marBottom w:val="0"/>
                  <w:divBdr>
                    <w:top w:val="none" w:sz="0" w:space="0" w:color="auto"/>
                    <w:left w:val="none" w:sz="0" w:space="0" w:color="auto"/>
                    <w:bottom w:val="none" w:sz="0" w:space="0" w:color="auto"/>
                    <w:right w:val="none" w:sz="0" w:space="0" w:color="auto"/>
                  </w:divBdr>
                  <w:divsChild>
                    <w:div w:id="9">
                      <w:marLeft w:val="0"/>
                      <w:marRight w:val="5604"/>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sChild>
                            <w:div w:id="77">
                              <w:marLeft w:val="0"/>
                              <w:marRight w:val="0"/>
                              <w:marTop w:val="120"/>
                              <w:marBottom w:val="36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57">
              <w:marLeft w:val="0"/>
              <w:marRight w:val="0"/>
              <w:marTop w:val="0"/>
              <w:marBottom w:val="0"/>
              <w:divBdr>
                <w:top w:val="none" w:sz="0" w:space="0" w:color="auto"/>
                <w:left w:val="none" w:sz="0" w:space="0" w:color="auto"/>
                <w:bottom w:val="none" w:sz="0" w:space="0" w:color="auto"/>
                <w:right w:val="none" w:sz="0" w:space="0" w:color="auto"/>
              </w:divBdr>
              <w:divsChild>
                <w:div w:id="123">
                  <w:marLeft w:val="0"/>
                  <w:marRight w:val="-6084"/>
                  <w:marTop w:val="0"/>
                  <w:marBottom w:val="0"/>
                  <w:divBdr>
                    <w:top w:val="none" w:sz="0" w:space="0" w:color="auto"/>
                    <w:left w:val="none" w:sz="0" w:space="0" w:color="auto"/>
                    <w:bottom w:val="none" w:sz="0" w:space="0" w:color="auto"/>
                    <w:right w:val="none" w:sz="0" w:space="0" w:color="auto"/>
                  </w:divBdr>
                  <w:divsChild>
                    <w:div w:id="14">
                      <w:marLeft w:val="0"/>
                      <w:marRight w:val="5604"/>
                      <w:marTop w:val="0"/>
                      <w:marBottom w:val="0"/>
                      <w:divBdr>
                        <w:top w:val="none" w:sz="0" w:space="0" w:color="auto"/>
                        <w:left w:val="none" w:sz="0" w:space="0" w:color="auto"/>
                        <w:bottom w:val="none" w:sz="0" w:space="0" w:color="auto"/>
                        <w:right w:val="none" w:sz="0" w:space="0" w:color="auto"/>
                      </w:divBdr>
                      <w:divsChild>
                        <w:div w:id="124">
                          <w:marLeft w:val="0"/>
                          <w:marRight w:val="0"/>
                          <w:marTop w:val="0"/>
                          <w:marBottom w:val="0"/>
                          <w:divBdr>
                            <w:top w:val="none" w:sz="0" w:space="0" w:color="auto"/>
                            <w:left w:val="none" w:sz="0" w:space="0" w:color="auto"/>
                            <w:bottom w:val="none" w:sz="0" w:space="0" w:color="auto"/>
                            <w:right w:val="none" w:sz="0" w:space="0" w:color="auto"/>
                          </w:divBdr>
                          <w:divsChild>
                            <w:div w:id="91">
                              <w:marLeft w:val="0"/>
                              <w:marRight w:val="0"/>
                              <w:marTop w:val="120"/>
                              <w:marBottom w:val="36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sChild>
                <w:div w:id="90">
                  <w:marLeft w:val="0"/>
                  <w:marRight w:val="-6084"/>
                  <w:marTop w:val="0"/>
                  <w:marBottom w:val="0"/>
                  <w:divBdr>
                    <w:top w:val="none" w:sz="0" w:space="0" w:color="auto"/>
                    <w:left w:val="none" w:sz="0" w:space="0" w:color="auto"/>
                    <w:bottom w:val="none" w:sz="0" w:space="0" w:color="auto"/>
                    <w:right w:val="none" w:sz="0" w:space="0" w:color="auto"/>
                  </w:divBdr>
                  <w:divsChild>
                    <w:div w:id="68">
                      <w:marLeft w:val="0"/>
                      <w:marRight w:val="5604"/>
                      <w:marTop w:val="0"/>
                      <w:marBottom w:val="0"/>
                      <w:divBdr>
                        <w:top w:val="none" w:sz="0" w:space="0" w:color="auto"/>
                        <w:left w:val="none" w:sz="0" w:space="0" w:color="auto"/>
                        <w:bottom w:val="none" w:sz="0" w:space="0" w:color="auto"/>
                        <w:right w:val="none" w:sz="0" w:space="0" w:color="auto"/>
                      </w:divBdr>
                      <w:divsChild>
                        <w:div w:id="138">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120"/>
                              <w:marBottom w:val="36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
                                <w:div w:id="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0"/>
          <w:marBottom w:val="0"/>
          <w:divBdr>
            <w:top w:val="none" w:sz="0" w:space="0" w:color="auto"/>
            <w:left w:val="none" w:sz="0" w:space="0" w:color="auto"/>
            <w:bottom w:val="none" w:sz="0" w:space="0" w:color="auto"/>
            <w:right w:val="none" w:sz="0" w:space="0" w:color="auto"/>
          </w:divBdr>
          <w:divsChild>
            <w:div w:id="106">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6084"/>
                  <w:marTop w:val="0"/>
                  <w:marBottom w:val="0"/>
                  <w:divBdr>
                    <w:top w:val="none" w:sz="0" w:space="0" w:color="auto"/>
                    <w:left w:val="none" w:sz="0" w:space="0" w:color="auto"/>
                    <w:bottom w:val="none" w:sz="0" w:space="0" w:color="auto"/>
                    <w:right w:val="none" w:sz="0" w:space="0" w:color="auto"/>
                  </w:divBdr>
                  <w:divsChild>
                    <w:div w:id="116">
                      <w:marLeft w:val="0"/>
                      <w:marRight w:val="5604"/>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103">
                              <w:marLeft w:val="0"/>
                              <w:marRight w:val="0"/>
                              <w:marTop w:val="120"/>
                              <w:marBottom w:val="360"/>
                              <w:divBdr>
                                <w:top w:val="none" w:sz="0" w:space="0" w:color="auto"/>
                                <w:left w:val="none" w:sz="0" w:space="0" w:color="auto"/>
                                <w:bottom w:val="none" w:sz="0" w:space="0" w:color="auto"/>
                                <w:right w:val="none" w:sz="0" w:space="0" w:color="auto"/>
                              </w:divBdr>
                              <w:divsChild>
                                <w:div w:id="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
      <w:marLeft w:val="0"/>
      <w:marRight w:val="0"/>
      <w:marTop w:val="0"/>
      <w:marBottom w:val="0"/>
      <w:divBdr>
        <w:top w:val="none" w:sz="0" w:space="0" w:color="auto"/>
        <w:left w:val="none" w:sz="0" w:space="0" w:color="auto"/>
        <w:bottom w:val="none" w:sz="0" w:space="0" w:color="auto"/>
        <w:right w:val="none" w:sz="0" w:space="0" w:color="auto"/>
      </w:divBdr>
      <w:divsChild>
        <w:div w:id="75">
          <w:marLeft w:val="0"/>
          <w:marRight w:val="0"/>
          <w:marTop w:val="0"/>
          <w:marBottom w:val="0"/>
          <w:divBdr>
            <w:top w:val="none" w:sz="0" w:space="0" w:color="auto"/>
            <w:left w:val="none" w:sz="0" w:space="0" w:color="auto"/>
            <w:bottom w:val="none" w:sz="0" w:space="0" w:color="auto"/>
            <w:right w:val="none" w:sz="0" w:space="0" w:color="auto"/>
          </w:divBdr>
          <w:divsChild>
            <w:div w:id="132">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6084"/>
                  <w:marTop w:val="0"/>
                  <w:marBottom w:val="0"/>
                  <w:divBdr>
                    <w:top w:val="none" w:sz="0" w:space="0" w:color="auto"/>
                    <w:left w:val="none" w:sz="0" w:space="0" w:color="auto"/>
                    <w:bottom w:val="none" w:sz="0" w:space="0" w:color="auto"/>
                    <w:right w:val="none" w:sz="0" w:space="0" w:color="auto"/>
                  </w:divBdr>
                  <w:divsChild>
                    <w:div w:id="51">
                      <w:marLeft w:val="0"/>
                      <w:marRight w:val="5604"/>
                      <w:marTop w:val="0"/>
                      <w:marBottom w:val="0"/>
                      <w:divBdr>
                        <w:top w:val="none" w:sz="0" w:space="0" w:color="auto"/>
                        <w:left w:val="none" w:sz="0" w:space="0" w:color="auto"/>
                        <w:bottom w:val="none" w:sz="0" w:space="0" w:color="auto"/>
                        <w:right w:val="none" w:sz="0" w:space="0" w:color="auto"/>
                      </w:divBdr>
                      <w:divsChild>
                        <w:div w:id="41">
                          <w:marLeft w:val="0"/>
                          <w:marRight w:val="0"/>
                          <w:marTop w:val="0"/>
                          <w:marBottom w:val="0"/>
                          <w:divBdr>
                            <w:top w:val="none" w:sz="0" w:space="0" w:color="auto"/>
                            <w:left w:val="none" w:sz="0" w:space="0" w:color="auto"/>
                            <w:bottom w:val="none" w:sz="0" w:space="0" w:color="auto"/>
                            <w:right w:val="none" w:sz="0" w:space="0" w:color="auto"/>
                          </w:divBdr>
                          <w:divsChild>
                            <w:div w:id="120">
                              <w:marLeft w:val="0"/>
                              <w:marRight w:val="0"/>
                              <w:marTop w:val="120"/>
                              <w:marBottom w:val="36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 w:id="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sChild>
        <w:div w:id="135">
          <w:marLeft w:val="0"/>
          <w:marRight w:val="0"/>
          <w:marTop w:val="0"/>
          <w:marBottom w:val="0"/>
          <w:divBdr>
            <w:top w:val="none" w:sz="0" w:space="0" w:color="auto"/>
            <w:left w:val="none" w:sz="0" w:space="0" w:color="auto"/>
            <w:bottom w:val="none" w:sz="0" w:space="0" w:color="auto"/>
            <w:right w:val="none" w:sz="0" w:space="0" w:color="auto"/>
          </w:divBdr>
          <w:divsChild>
            <w:div w:id="36">
              <w:marLeft w:val="0"/>
              <w:marRight w:val="0"/>
              <w:marTop w:val="0"/>
              <w:marBottom w:val="0"/>
              <w:divBdr>
                <w:top w:val="none" w:sz="0" w:space="0" w:color="auto"/>
                <w:left w:val="none" w:sz="0" w:space="0" w:color="auto"/>
                <w:bottom w:val="none" w:sz="0" w:space="0" w:color="auto"/>
                <w:right w:val="none" w:sz="0" w:space="0" w:color="auto"/>
              </w:divBdr>
              <w:divsChild>
                <w:div w:id="45">
                  <w:marLeft w:val="0"/>
                  <w:marRight w:val="-6084"/>
                  <w:marTop w:val="0"/>
                  <w:marBottom w:val="0"/>
                  <w:divBdr>
                    <w:top w:val="none" w:sz="0" w:space="0" w:color="auto"/>
                    <w:left w:val="none" w:sz="0" w:space="0" w:color="auto"/>
                    <w:bottom w:val="none" w:sz="0" w:space="0" w:color="auto"/>
                    <w:right w:val="none" w:sz="0" w:space="0" w:color="auto"/>
                  </w:divBdr>
                  <w:divsChild>
                    <w:div w:id="80">
                      <w:marLeft w:val="0"/>
                      <w:marRight w:val="5604"/>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85">
                              <w:marLeft w:val="0"/>
                              <w:marRight w:val="0"/>
                              <w:marTop w:val="120"/>
                              <w:marBottom w:val="36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
                                <w:div w:id="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6084"/>
                  <w:marTop w:val="0"/>
                  <w:marBottom w:val="0"/>
                  <w:divBdr>
                    <w:top w:val="none" w:sz="0" w:space="0" w:color="auto"/>
                    <w:left w:val="none" w:sz="0" w:space="0" w:color="auto"/>
                    <w:bottom w:val="none" w:sz="0" w:space="0" w:color="auto"/>
                    <w:right w:val="none" w:sz="0" w:space="0" w:color="auto"/>
                  </w:divBdr>
                  <w:divsChild>
                    <w:div w:id="30">
                      <w:marLeft w:val="0"/>
                      <w:marRight w:val="5604"/>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
      <w:marLeft w:val="0"/>
      <w:marRight w:val="0"/>
      <w:marTop w:val="0"/>
      <w:marBottom w:val="0"/>
      <w:divBdr>
        <w:top w:val="none" w:sz="0" w:space="0" w:color="auto"/>
        <w:left w:val="none" w:sz="0" w:space="0" w:color="auto"/>
        <w:bottom w:val="none" w:sz="0" w:space="0" w:color="auto"/>
        <w:right w:val="none" w:sz="0" w:space="0" w:color="auto"/>
      </w:divBdr>
    </w:div>
    <w:div w:id="114">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125">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6084"/>
                  <w:marTop w:val="0"/>
                  <w:marBottom w:val="0"/>
                  <w:divBdr>
                    <w:top w:val="none" w:sz="0" w:space="0" w:color="auto"/>
                    <w:left w:val="none" w:sz="0" w:space="0" w:color="auto"/>
                    <w:bottom w:val="none" w:sz="0" w:space="0" w:color="auto"/>
                    <w:right w:val="none" w:sz="0" w:space="0" w:color="auto"/>
                  </w:divBdr>
                  <w:divsChild>
                    <w:div w:id="25">
                      <w:marLeft w:val="0"/>
                      <w:marRight w:val="5604"/>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120"/>
                              <w:marBottom w:val="36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 w:id="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
      <w:marLeft w:val="0"/>
      <w:marRight w:val="0"/>
      <w:marTop w:val="0"/>
      <w:marBottom w:val="0"/>
      <w:divBdr>
        <w:top w:val="none" w:sz="0" w:space="0" w:color="auto"/>
        <w:left w:val="none" w:sz="0" w:space="0" w:color="auto"/>
        <w:bottom w:val="none" w:sz="0" w:space="0" w:color="auto"/>
        <w:right w:val="none" w:sz="0" w:space="0" w:color="auto"/>
      </w:divBdr>
      <w:divsChild>
        <w:div w:id="107">
          <w:marLeft w:val="0"/>
          <w:marRight w:val="0"/>
          <w:marTop w:val="0"/>
          <w:marBottom w:val="0"/>
          <w:divBdr>
            <w:top w:val="none" w:sz="0" w:space="0" w:color="auto"/>
            <w:left w:val="none" w:sz="0" w:space="0" w:color="auto"/>
            <w:bottom w:val="none" w:sz="0" w:space="0" w:color="auto"/>
            <w:right w:val="none" w:sz="0" w:space="0" w:color="auto"/>
          </w:divBdr>
          <w:divsChild>
            <w:div w:id="100">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6084"/>
                  <w:marTop w:val="0"/>
                  <w:marBottom w:val="0"/>
                  <w:divBdr>
                    <w:top w:val="none" w:sz="0" w:space="0" w:color="auto"/>
                    <w:left w:val="none" w:sz="0" w:space="0" w:color="auto"/>
                    <w:bottom w:val="none" w:sz="0" w:space="0" w:color="auto"/>
                    <w:right w:val="none" w:sz="0" w:space="0" w:color="auto"/>
                  </w:divBdr>
                  <w:divsChild>
                    <w:div w:id="133">
                      <w:marLeft w:val="0"/>
                      <w:marRight w:val="5604"/>
                      <w:marTop w:val="0"/>
                      <w:marBottom w:val="0"/>
                      <w:divBdr>
                        <w:top w:val="none" w:sz="0" w:space="0" w:color="auto"/>
                        <w:left w:val="none" w:sz="0" w:space="0" w:color="auto"/>
                        <w:bottom w:val="none" w:sz="0" w:space="0" w:color="auto"/>
                        <w:right w:val="none" w:sz="0" w:space="0" w:color="auto"/>
                      </w:divBdr>
                      <w:divsChild>
                        <w:div w:id="78">
                          <w:marLeft w:val="0"/>
                          <w:marRight w:val="0"/>
                          <w:marTop w:val="0"/>
                          <w:marBottom w:val="0"/>
                          <w:divBdr>
                            <w:top w:val="none" w:sz="0" w:space="0" w:color="auto"/>
                            <w:left w:val="none" w:sz="0" w:space="0" w:color="auto"/>
                            <w:bottom w:val="none" w:sz="0" w:space="0" w:color="auto"/>
                            <w:right w:val="none" w:sz="0" w:space="0" w:color="auto"/>
                          </w:divBdr>
                          <w:divsChild>
                            <w:div w:id="101">
                              <w:marLeft w:val="0"/>
                              <w:marRight w:val="0"/>
                              <w:marTop w:val="120"/>
                              <w:marBottom w:val="360"/>
                              <w:divBdr>
                                <w:top w:val="none" w:sz="0" w:space="0" w:color="auto"/>
                                <w:left w:val="none" w:sz="0" w:space="0" w:color="auto"/>
                                <w:bottom w:val="none" w:sz="0" w:space="0" w:color="auto"/>
                                <w:right w:val="none" w:sz="0" w:space="0" w:color="auto"/>
                              </w:divBdr>
                              <w:divsChild>
                                <w:div w:id="110">
                                  <w:marLeft w:val="420"/>
                                  <w:marRight w:val="0"/>
                                  <w:marTop w:val="0"/>
                                  <w:marBottom w:val="0"/>
                                  <w:divBdr>
                                    <w:top w:val="none" w:sz="0" w:space="0" w:color="auto"/>
                                    <w:left w:val="none" w:sz="0" w:space="0" w:color="auto"/>
                                    <w:bottom w:val="none" w:sz="0" w:space="0" w:color="auto"/>
                                    <w:right w:val="none" w:sz="0" w:space="0" w:color="auto"/>
                                  </w:divBdr>
                                  <w:divsChild>
                                    <w:div w:id="122">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
      <w:marLeft w:val="0"/>
      <w:marRight w:val="0"/>
      <w:marTop w:val="0"/>
      <w:marBottom w:val="0"/>
      <w:divBdr>
        <w:top w:val="none" w:sz="0" w:space="0" w:color="auto"/>
        <w:left w:val="none" w:sz="0" w:space="0" w:color="auto"/>
        <w:bottom w:val="none" w:sz="0" w:space="0" w:color="auto"/>
        <w:right w:val="none" w:sz="0" w:space="0" w:color="auto"/>
      </w:divBdr>
    </w:div>
    <w:div w:id="1814328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tvet@purdue.edu" TargetMode="External"/><Relationship Id="rId13" Type="http://schemas.openxmlformats.org/officeDocument/2006/relationships/hyperlink" Target="http://www.maddiesfund.org" TargetMode="External"/><Relationship Id="rId18" Type="http://schemas.openxmlformats.org/officeDocument/2006/relationships/hyperlink" Target="http://www.ncbi.nlm.nih.gov/pubmed?term=%22Marchwicki%20RH%22%5BAuthor%5D"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ncbi.nlm.nih.gov/pubmed/1759903" TargetMode="External"/><Relationship Id="rId7" Type="http://schemas.openxmlformats.org/officeDocument/2006/relationships/endnotes" Target="endnotes.xml"/><Relationship Id="rId12" Type="http://schemas.openxmlformats.org/officeDocument/2006/relationships/hyperlink" Target="javascript:AL_get(this,%20'jour',%20'J%20Am%20Vet%20Med%20Assoc.');" TargetMode="External"/><Relationship Id="rId17" Type="http://schemas.openxmlformats.org/officeDocument/2006/relationships/hyperlink" Target="http://www.ncbi.nlm.nih.gov/pubmed?term=%22Keefe%20TJ%22%5BAuthor%5D"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ncbi.nlm.nih.gov/pubmed?term=%22Binn%20LN%22%5BAuthor%5D" TargetMode="External"/><Relationship Id="rId20" Type="http://schemas.openxmlformats.org/officeDocument/2006/relationships/hyperlink" Target="javascript:AL_get(this,%20'jour',%20'Am%20J%20Vet%20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AL_get(this,%20'jour',%20'J%20Am%20Vet%20Med%20Assoc.');" TargetMode="External"/><Relationship Id="rId24" Type="http://schemas.openxmlformats.org/officeDocument/2006/relationships/hyperlink" Target="http://www.clive.ed.ac.uk/winepiscope/" TargetMode="External"/><Relationship Id="rId5" Type="http://schemas.openxmlformats.org/officeDocument/2006/relationships/webSettings" Target="webSettings.xml"/><Relationship Id="rId15" Type="http://schemas.openxmlformats.org/officeDocument/2006/relationships/hyperlink" Target="http://www.ncbi.nlm.nih.gov/pubmed?term=%22Rogul%20M%22%5BAuthor%5D" TargetMode="External"/><Relationship Id="rId23" Type="http://schemas.openxmlformats.org/officeDocument/2006/relationships/hyperlink" Target="javascript:AL_get(this,%20'jour',%20'J%20Am%20Vet%20Med%20Assoc.');" TargetMode="External"/><Relationship Id="rId28" Type="http://schemas.openxmlformats.org/officeDocument/2006/relationships/theme" Target="theme/theme1.xml"/><Relationship Id="rId10" Type="http://schemas.openxmlformats.org/officeDocument/2006/relationships/hyperlink" Target="http://www.ncbi.nlm.nih.gov/pubmed?term=%22Gillespie%20JH%22%5BAuthor%5D" TargetMode="External"/><Relationship Id="rId19" Type="http://schemas.openxmlformats.org/officeDocument/2006/relationships/hyperlink" Target="http://www.ncbi.nlm.nih.gov/pubmed?term=%22Appel%20MJ%22%5BAuthor%5D" TargetMode="External"/><Relationship Id="rId4" Type="http://schemas.openxmlformats.org/officeDocument/2006/relationships/settings" Target="settings.xml"/><Relationship Id="rId9" Type="http://schemas.openxmlformats.org/officeDocument/2006/relationships/hyperlink" Target="http://www.aahanet.org/PublicDocuments/CanineVaccineGuidelines.pdf" TargetMode="External"/><Relationship Id="rId14" Type="http://schemas.openxmlformats.org/officeDocument/2006/relationships/hyperlink" Target="http://www.ncbi.nlm.nih.gov/pubmed?term=%22Noon%20KF%22%5BAuthor%5D" TargetMode="External"/><Relationship Id="rId22" Type="http://schemas.openxmlformats.org/officeDocument/2006/relationships/hyperlink" Target="javascript:AL_get(this,%20'jour',%20'J%20Am%20Vet%20Med%20Assoc.');"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5126F5-1798-3E4D-B1B5-825AA8775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18</Pages>
  <Words>4098</Words>
  <Characters>23363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Accuracy of a point-of-care ELISA test kit for predicting presence of protective canine parvovirus and canine distemper virus antibody concentrations in dogs</vt:lpstr>
    </vt:vector>
  </TitlesOfParts>
  <Company>Purdue University</Company>
  <LinksUpToDate>false</LinksUpToDate>
  <CharactersWithSpaces>27407</CharactersWithSpaces>
  <SharedDoc>false</SharedDoc>
  <HLinks>
    <vt:vector size="114" baseType="variant">
      <vt:variant>
        <vt:i4>1966136</vt:i4>
      </vt:variant>
      <vt:variant>
        <vt:i4>42</vt:i4>
      </vt:variant>
      <vt:variant>
        <vt:i4>0</vt:i4>
      </vt:variant>
      <vt:variant>
        <vt:i4>5</vt:i4>
      </vt:variant>
      <vt:variant>
        <vt:lpwstr>javascript:AL_get(this, 'jour', 'J Am Vet Med Assoc.');</vt:lpwstr>
      </vt:variant>
      <vt:variant>
        <vt:lpwstr/>
      </vt:variant>
      <vt:variant>
        <vt:i4>1966136</vt:i4>
      </vt:variant>
      <vt:variant>
        <vt:i4>39</vt:i4>
      </vt:variant>
      <vt:variant>
        <vt:i4>0</vt:i4>
      </vt:variant>
      <vt:variant>
        <vt:i4>5</vt:i4>
      </vt:variant>
      <vt:variant>
        <vt:lpwstr>javascript:AL_get(this, 'jour', 'J Am Vet Med Assoc.');</vt:lpwstr>
      </vt:variant>
      <vt:variant>
        <vt:lpwstr/>
      </vt:variant>
      <vt:variant>
        <vt:i4>4063272</vt:i4>
      </vt:variant>
      <vt:variant>
        <vt:i4>36</vt:i4>
      </vt:variant>
      <vt:variant>
        <vt:i4>0</vt:i4>
      </vt:variant>
      <vt:variant>
        <vt:i4>5</vt:i4>
      </vt:variant>
      <vt:variant>
        <vt:lpwstr>http://www.ncbi.nlm.nih.gov/pubmed/1759903</vt:lpwstr>
      </vt:variant>
      <vt:variant>
        <vt:lpwstr/>
      </vt:variant>
      <vt:variant>
        <vt:i4>6815755</vt:i4>
      </vt:variant>
      <vt:variant>
        <vt:i4>33</vt:i4>
      </vt:variant>
      <vt:variant>
        <vt:i4>0</vt:i4>
      </vt:variant>
      <vt:variant>
        <vt:i4>5</vt:i4>
      </vt:variant>
      <vt:variant>
        <vt:lpwstr>javascript:AL_get(this, 'jour', 'Am J Vet Res.');</vt:lpwstr>
      </vt:variant>
      <vt:variant>
        <vt:lpwstr/>
      </vt:variant>
      <vt:variant>
        <vt:i4>131164</vt:i4>
      </vt:variant>
      <vt:variant>
        <vt:i4>30</vt:i4>
      </vt:variant>
      <vt:variant>
        <vt:i4>0</vt:i4>
      </vt:variant>
      <vt:variant>
        <vt:i4>5</vt:i4>
      </vt:variant>
      <vt:variant>
        <vt:lpwstr>http://www.ncbi.nlm.nih.gov/pubmed?term=%22Appel%20MJ%22%5BAuthor%5D</vt:lpwstr>
      </vt:variant>
      <vt:variant>
        <vt:lpwstr/>
      </vt:variant>
      <vt:variant>
        <vt:i4>1966171</vt:i4>
      </vt:variant>
      <vt:variant>
        <vt:i4>27</vt:i4>
      </vt:variant>
      <vt:variant>
        <vt:i4>0</vt:i4>
      </vt:variant>
      <vt:variant>
        <vt:i4>5</vt:i4>
      </vt:variant>
      <vt:variant>
        <vt:lpwstr>http://www.ncbi.nlm.nih.gov/pubmed?term=%22Marchwicki%20RH%22%5BAuthor%5D</vt:lpwstr>
      </vt:variant>
      <vt:variant>
        <vt:lpwstr/>
      </vt:variant>
      <vt:variant>
        <vt:i4>852042</vt:i4>
      </vt:variant>
      <vt:variant>
        <vt:i4>24</vt:i4>
      </vt:variant>
      <vt:variant>
        <vt:i4>0</vt:i4>
      </vt:variant>
      <vt:variant>
        <vt:i4>5</vt:i4>
      </vt:variant>
      <vt:variant>
        <vt:lpwstr>http://www.ncbi.nlm.nih.gov/pubmed?term=%22Keefe%20TJ%22%5BAuthor%5D</vt:lpwstr>
      </vt:variant>
      <vt:variant>
        <vt:lpwstr/>
      </vt:variant>
      <vt:variant>
        <vt:i4>6357053</vt:i4>
      </vt:variant>
      <vt:variant>
        <vt:i4>21</vt:i4>
      </vt:variant>
      <vt:variant>
        <vt:i4>0</vt:i4>
      </vt:variant>
      <vt:variant>
        <vt:i4>5</vt:i4>
      </vt:variant>
      <vt:variant>
        <vt:lpwstr>http://www.ncbi.nlm.nih.gov/pubmed?term=%22Binn%20LN%22%5BAuthor%5D</vt:lpwstr>
      </vt:variant>
      <vt:variant>
        <vt:lpwstr/>
      </vt:variant>
      <vt:variant>
        <vt:i4>3145835</vt:i4>
      </vt:variant>
      <vt:variant>
        <vt:i4>18</vt:i4>
      </vt:variant>
      <vt:variant>
        <vt:i4>0</vt:i4>
      </vt:variant>
      <vt:variant>
        <vt:i4>5</vt:i4>
      </vt:variant>
      <vt:variant>
        <vt:lpwstr>http://www.ncbi.nlm.nih.gov/pubmed?term=%22Rogul%20M%22%5BAuthor%5D</vt:lpwstr>
      </vt:variant>
      <vt:variant>
        <vt:lpwstr/>
      </vt:variant>
      <vt:variant>
        <vt:i4>6553660</vt:i4>
      </vt:variant>
      <vt:variant>
        <vt:i4>15</vt:i4>
      </vt:variant>
      <vt:variant>
        <vt:i4>0</vt:i4>
      </vt:variant>
      <vt:variant>
        <vt:i4>5</vt:i4>
      </vt:variant>
      <vt:variant>
        <vt:lpwstr>http://www.ncbi.nlm.nih.gov/pubmed?term=%22Noon%20KF%22%5BAuthor%5D</vt:lpwstr>
      </vt:variant>
      <vt:variant>
        <vt:lpwstr/>
      </vt:variant>
      <vt:variant>
        <vt:i4>1638463</vt:i4>
      </vt:variant>
      <vt:variant>
        <vt:i4>12</vt:i4>
      </vt:variant>
      <vt:variant>
        <vt:i4>0</vt:i4>
      </vt:variant>
      <vt:variant>
        <vt:i4>5</vt:i4>
      </vt:variant>
      <vt:variant>
        <vt:lpwstr>javascript:AL_get(this,%20'jour',%20'J%20Am%20Vet%20Med%20Assoc.');</vt:lpwstr>
      </vt:variant>
      <vt:variant>
        <vt:lpwstr/>
      </vt:variant>
      <vt:variant>
        <vt:i4>1966136</vt:i4>
      </vt:variant>
      <vt:variant>
        <vt:i4>9</vt:i4>
      </vt:variant>
      <vt:variant>
        <vt:i4>0</vt:i4>
      </vt:variant>
      <vt:variant>
        <vt:i4>5</vt:i4>
      </vt:variant>
      <vt:variant>
        <vt:lpwstr>javascript:AL_get(this, 'jour', 'J Am Vet Med Assoc.');</vt:lpwstr>
      </vt:variant>
      <vt:variant>
        <vt:lpwstr/>
      </vt:variant>
      <vt:variant>
        <vt:i4>196692</vt:i4>
      </vt:variant>
      <vt:variant>
        <vt:i4>6</vt:i4>
      </vt:variant>
      <vt:variant>
        <vt:i4>0</vt:i4>
      </vt:variant>
      <vt:variant>
        <vt:i4>5</vt:i4>
      </vt:variant>
      <vt:variant>
        <vt:lpwstr>http://www.ncbi.nlm.nih.gov/pubmed?term=%22Gillespie%20JH%22%5BAuthor%5D</vt:lpwstr>
      </vt:variant>
      <vt:variant>
        <vt:lpwstr/>
      </vt:variant>
      <vt:variant>
        <vt:i4>7143519</vt:i4>
      </vt:variant>
      <vt:variant>
        <vt:i4>3</vt:i4>
      </vt:variant>
      <vt:variant>
        <vt:i4>0</vt:i4>
      </vt:variant>
      <vt:variant>
        <vt:i4>5</vt:i4>
      </vt:variant>
      <vt:variant>
        <vt:lpwstr>javascript:AL_get(this, 'jour', 'J Vet Med B Infect Dis Vet Public Health.');</vt:lpwstr>
      </vt:variant>
      <vt:variant>
        <vt:lpwstr/>
      </vt:variant>
      <vt:variant>
        <vt:i4>3407892</vt:i4>
      </vt:variant>
      <vt:variant>
        <vt:i4>0</vt:i4>
      </vt:variant>
      <vt:variant>
        <vt:i4>0</vt:i4>
      </vt:variant>
      <vt:variant>
        <vt:i4>5</vt:i4>
      </vt:variant>
      <vt:variant>
        <vt:lpwstr>mailto:catvet@purdue.edu</vt:lpwstr>
      </vt:variant>
      <vt:variant>
        <vt:lpwstr/>
      </vt:variant>
      <vt:variant>
        <vt:i4>2162788</vt:i4>
      </vt:variant>
      <vt:variant>
        <vt:i4>9</vt:i4>
      </vt:variant>
      <vt:variant>
        <vt:i4>0</vt:i4>
      </vt:variant>
      <vt:variant>
        <vt:i4>5</vt:i4>
      </vt:variant>
      <vt:variant>
        <vt:lpwstr>http://www.maddiesfund.org/</vt:lpwstr>
      </vt:variant>
      <vt:variant>
        <vt:lpwstr/>
      </vt:variant>
      <vt:variant>
        <vt:i4>7274548</vt:i4>
      </vt:variant>
      <vt:variant>
        <vt:i4>6</vt:i4>
      </vt:variant>
      <vt:variant>
        <vt:i4>0</vt:i4>
      </vt:variant>
      <vt:variant>
        <vt:i4>5</vt:i4>
      </vt:variant>
      <vt:variant>
        <vt:lpwstr>http://www.clive.ed.ac.uk/winepiscope/</vt:lpwstr>
      </vt:variant>
      <vt:variant>
        <vt:lpwstr/>
      </vt:variant>
      <vt:variant>
        <vt:i4>3145780</vt:i4>
      </vt:variant>
      <vt:variant>
        <vt:i4>3</vt:i4>
      </vt:variant>
      <vt:variant>
        <vt:i4>0</vt:i4>
      </vt:variant>
      <vt:variant>
        <vt:i4>5</vt:i4>
      </vt:variant>
      <vt:variant>
        <vt:lpwstr>http://www.aahanet.org/PublicDocuments/CanineVaccineGuidelines.pdf</vt:lpwstr>
      </vt:variant>
      <vt:variant>
        <vt:lpwstr/>
      </vt:variant>
      <vt:variant>
        <vt:i4>4653126</vt:i4>
      </vt:variant>
      <vt:variant>
        <vt:i4>0</vt:i4>
      </vt:variant>
      <vt:variant>
        <vt:i4>0</vt:i4>
      </vt:variant>
      <vt:variant>
        <vt:i4>5</vt:i4>
      </vt:variant>
      <vt:variant>
        <vt:lpwstr>http://www.synbiotics.com/Products/CompanionAnimals/Canine/TiterCHEK-CDV-CPV-Parvo/96-0460-DI.pdf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Accuracy of a point-of-care ELISA test kit for predicting presence of protective canine parvovirus and canine distemper virus antibody concentrations in dogs</dc:title>
  <dc:creator>allitste</dc:creator>
  <cp:lastModifiedBy>Annette Litster</cp:lastModifiedBy>
  <cp:revision>24</cp:revision>
  <cp:lastPrinted>2011-08-21T18:11:00Z</cp:lastPrinted>
  <dcterms:created xsi:type="dcterms:W3CDTF">2012-12-20T13:03:00Z</dcterms:created>
  <dcterms:modified xsi:type="dcterms:W3CDTF">2022-09-22T05:36:00Z</dcterms:modified>
</cp:coreProperties>
</file>