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93" w:type="dxa"/>
        <w:tblLook w:val="04A0" w:firstRow="1" w:lastRow="0" w:firstColumn="1" w:lastColumn="0" w:noHBand="0" w:noVBand="1"/>
      </w:tblPr>
      <w:tblGrid>
        <w:gridCol w:w="520"/>
        <w:gridCol w:w="7640"/>
        <w:gridCol w:w="1740"/>
      </w:tblGrid>
      <w:tr w:rsidR="006B2AFA" w:rsidRPr="006B2AFA" w:rsidTr="006B2AFA">
        <w:trPr>
          <w:trHeight w:val="37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w:t>
            </w:r>
            <w:bookmarkStart w:id="0" w:name="_GoBack"/>
            <w:r w:rsidRPr="006B2AFA">
              <w:rPr>
                <w:rFonts w:ascii="Calibri" w:eastAsia="Times New Roman" w:hAnsi="Calibri" w:cs="Times New Roman"/>
                <w:b/>
                <w:bCs/>
                <w:color w:val="000000"/>
                <w:sz w:val="28"/>
                <w:szCs w:val="28"/>
              </w:rPr>
              <w:t>SRQR</w:t>
            </w:r>
            <w:bookmarkEnd w:id="0"/>
            <w:r w:rsidRPr="006B2AFA">
              <w:rPr>
                <w:rFonts w:ascii="Calibri" w:eastAsia="Times New Roman" w:hAnsi="Calibri" w:cs="Times New Roman"/>
                <w:b/>
                <w:bCs/>
                <w:color w:val="000000"/>
                <w:sz w:val="28"/>
                <w:szCs w:val="28"/>
              </w:rPr>
              <w:t>)*</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FF"/>
                <w:u w:val="single"/>
              </w:rPr>
            </w:pPr>
            <w:hyperlink r:id="rId7" w:history="1">
              <w:r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7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500"/>
        </w:trPr>
        <w:tc>
          <w:tcPr>
            <w:tcW w:w="52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w:t>
            </w:r>
            <w:proofErr w:type="spellStart"/>
            <w:r w:rsidRPr="006B2AFA">
              <w:rPr>
                <w:rFonts w:ascii="Calibri" w:eastAsia="Times New Roman" w:hAnsi="Calibri" w:cs="Times New Roman"/>
                <w:color w:val="000000"/>
              </w:rPr>
              <w:t>postpositivist</w:t>
            </w:r>
            <w:proofErr w:type="spellEnd"/>
            <w:r w:rsidRPr="006B2AFA">
              <w:rPr>
                <w:rFonts w:ascii="Calibri" w:eastAsia="Times New Roman" w:hAnsi="Calibri" w:cs="Times New Roman"/>
                <w:color w:val="000000"/>
              </w:rPr>
              <w:t xml:space="preserve">, constructivist/ </w:t>
            </w:r>
            <w:proofErr w:type="spellStart"/>
            <w:r w:rsidRPr="006B2AFA">
              <w:rPr>
                <w:rFonts w:ascii="Calibri" w:eastAsia="Times New Roman" w:hAnsi="Calibri" w:cs="Times New Roman"/>
                <w:color w:val="000000"/>
              </w:rPr>
              <w:t>interpretivist</w:t>
            </w:r>
            <w:proofErr w:type="spellEnd"/>
            <w:r w:rsidRPr="006B2AFA">
              <w:rPr>
                <w:rFonts w:ascii="Calibri" w:eastAsia="Times New Roman" w:hAnsi="Calibri" w:cs="Times New Roman"/>
                <w:color w:val="000000"/>
              </w:rPr>
              <w:t>) is also recommended; rationale**</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18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w:t>
            </w:r>
            <w:proofErr w:type="spellStart"/>
            <w:r w:rsidRPr="006B2AFA">
              <w:rPr>
                <w:rFonts w:ascii="Calibri" w:eastAsia="Times New Roman" w:hAnsi="Calibri" w:cs="Times New Roman"/>
                <w:color w:val="000000"/>
              </w:rPr>
              <w:t>anonymization</w:t>
            </w:r>
            <w:proofErr w:type="spellEnd"/>
            <w:r w:rsidRPr="006B2AFA">
              <w:rPr>
                <w:rFonts w:ascii="Calibri" w:eastAsia="Times New Roman" w:hAnsi="Calibri" w:cs="Times New Roman"/>
                <w:color w:val="000000"/>
              </w:rPr>
              <w:t>/de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5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29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nil"/>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nil"/>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29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center"/>
            <w:hideMark/>
          </w:tcPr>
          <w:p w:rsidR="006B2AFA" w:rsidRDefault="006B2AFA" w:rsidP="006B2AFA">
            <w:pPr>
              <w:spacing w:after="0" w:line="240" w:lineRule="auto"/>
              <w:rPr>
                <w:rFonts w:cs="Frutiger-Light"/>
                <w:color w:val="0070C0"/>
                <w:sz w:val="20"/>
                <w:szCs w:val="20"/>
              </w:rPr>
            </w:pPr>
            <w:r w:rsidRPr="006B2AFA">
              <w:rPr>
                <w:rFonts w:eastAsia="Times New Roman" w:cs="Times New Roman"/>
                <w:color w:val="0070C0"/>
                <w:sz w:val="20"/>
                <w:szCs w:val="20"/>
              </w:rPr>
              <w:t>O'Brien BC, Harris IB, Beckman TJ, Reed DA, Cook DA.</w:t>
            </w:r>
            <w:r>
              <w:rPr>
                <w:rFonts w:eastAsia="Times New Roman" w:cs="Times New Roman"/>
                <w:color w:val="0070C0"/>
                <w:sz w:val="20"/>
                <w:szCs w:val="20"/>
              </w:rPr>
              <w:t xml:space="preserve"> </w:t>
            </w:r>
            <w:r w:rsidRPr="006B2AFA">
              <w:rPr>
                <w:rFonts w:eastAsia="Times New Roman" w:cs="Times New Roman"/>
                <w:b/>
                <w:bCs/>
                <w:color w:val="0070C0"/>
                <w:sz w:val="20"/>
                <w:szCs w:val="20"/>
              </w:rPr>
              <w:t>Standards for reporting qualitative research: a synthesis of recommendations.</w:t>
            </w:r>
            <w:r>
              <w:rPr>
                <w:rFonts w:eastAsia="Times New Roman" w:cs="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rsidR="006B2AFA" w:rsidRPr="006B2AFA" w:rsidRDefault="006B2AFA" w:rsidP="006B2AFA">
            <w:pPr>
              <w:spacing w:after="0" w:line="240" w:lineRule="auto"/>
              <w:rPr>
                <w:rFonts w:eastAsia="Times New Roman" w:cs="Times New Roman"/>
                <w:color w:val="0070C0"/>
                <w:sz w:val="20"/>
                <w:szCs w:val="20"/>
              </w:rPr>
            </w:pPr>
            <w:r w:rsidRPr="006B2AFA">
              <w:rPr>
                <w:rFonts w:eastAsia="Times New Roman" w:cs="Times New Roman"/>
                <w:color w:val="0070C0"/>
                <w:sz w:val="20"/>
                <w:szCs w:val="20"/>
              </w:rPr>
              <w:t>DOI: 10.1097/ACM.0000000000000388</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4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244"/>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bl>
    <w:p w:rsidR="00254EC3" w:rsidRDefault="00254EC3"/>
    <w:sectPr w:rsidR="00254EC3" w:rsidSect="006B2AFA">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FA" w:rsidRDefault="006B2AFA" w:rsidP="006B2AFA">
      <w:pPr>
        <w:spacing w:after="0" w:line="240" w:lineRule="auto"/>
      </w:pPr>
      <w:r>
        <w:separator/>
      </w:r>
    </w:p>
  </w:endnote>
  <w:endnote w:type="continuationSeparator" w:id="0">
    <w:p w:rsidR="006B2AFA" w:rsidRDefault="006B2AFA"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100257"/>
      <w:docPartObj>
        <w:docPartGallery w:val="Page Numbers (Bottom of Page)"/>
        <w:docPartUnique/>
      </w:docPartObj>
    </w:sdtPr>
    <w:sdtEndPr>
      <w:rPr>
        <w:noProof/>
      </w:rPr>
    </w:sdtEndPr>
    <w:sdtContent>
      <w:p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B2AFA" w:rsidRDefault="006B2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FA" w:rsidRDefault="006B2AFA" w:rsidP="006B2AFA">
      <w:pPr>
        <w:spacing w:after="0" w:line="240" w:lineRule="auto"/>
      </w:pPr>
      <w:r>
        <w:separator/>
      </w:r>
    </w:p>
  </w:footnote>
  <w:footnote w:type="continuationSeparator" w:id="0">
    <w:p w:rsidR="006B2AFA" w:rsidRDefault="006B2AFA"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FA"/>
    <w:rsid w:val="00254EC3"/>
    <w:rsid w:val="006B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quator-network.org/reporting-guidelines/srq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Reed Elsevier</cp:lastModifiedBy>
  <cp:revision>1</cp:revision>
  <dcterms:created xsi:type="dcterms:W3CDTF">2017-01-12T01:22:00Z</dcterms:created>
  <dcterms:modified xsi:type="dcterms:W3CDTF">2017-01-12T01:27:00Z</dcterms:modified>
</cp:coreProperties>
</file>