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9936D" w14:textId="137CE6C4" w:rsidR="00D47BDC" w:rsidRDefault="00457738" w:rsidP="00123B68">
      <w:pPr>
        <w:widowControl/>
        <w:adjustRightInd w:val="0"/>
        <w:spacing w:before="340" w:after="330" w:line="360" w:lineRule="auto"/>
        <w:jc w:val="center"/>
        <w:rPr>
          <w:rFonts w:eastAsia="SimHei"/>
          <w:bCs/>
          <w:w w:val="105"/>
          <w:kern w:val="44"/>
          <w:sz w:val="36"/>
          <w:szCs w:val="36"/>
        </w:rPr>
      </w:pPr>
      <w:bookmarkStart w:id="0" w:name="OLE_LINK39"/>
      <w:bookmarkStart w:id="1" w:name="OLE_LINK44"/>
      <w:r w:rsidRPr="00457738">
        <w:rPr>
          <w:rFonts w:eastAsia="SimHei"/>
          <w:bCs/>
          <w:w w:val="105"/>
          <w:kern w:val="44"/>
          <w:sz w:val="36"/>
          <w:szCs w:val="36"/>
        </w:rPr>
        <w:t>Case Report Template</w:t>
      </w:r>
    </w:p>
    <w:p w14:paraId="6DD25F5F" w14:textId="0F4E1287" w:rsidR="003A15DE" w:rsidRPr="003A15DE" w:rsidRDefault="003A15DE" w:rsidP="003A15DE">
      <w:pPr>
        <w:pStyle w:val="BodyTextFirstIndent2"/>
        <w:ind w:firstLine="560"/>
        <w:rPr>
          <w:rFonts w:eastAsia="FangSong"/>
          <w:color w:val="000000" w:themeColor="text1"/>
          <w:sz w:val="28"/>
          <w:szCs w:val="28"/>
        </w:rPr>
      </w:pPr>
      <w:r w:rsidRPr="003A15DE">
        <w:rPr>
          <w:rFonts w:eastAsia="FangSong"/>
          <w:color w:val="000000" w:themeColor="text1"/>
          <w:sz w:val="28"/>
          <w:szCs w:val="28"/>
        </w:rPr>
        <w:t>The purpose of a case report publication is to provide a comprehensive and structured account of a specific project or implementation in the energy efficiency field, highlighting practical experiences, technical solutions, economic and soci</w:t>
      </w:r>
      <w:r w:rsidR="00FC439A">
        <w:rPr>
          <w:rFonts w:eastAsia="FangSong"/>
          <w:color w:val="000000" w:themeColor="text1"/>
          <w:sz w:val="28"/>
          <w:szCs w:val="28"/>
        </w:rPr>
        <w:t>etal</w:t>
      </w:r>
      <w:r w:rsidRPr="003A15DE">
        <w:rPr>
          <w:rFonts w:eastAsia="FangSong"/>
          <w:color w:val="000000" w:themeColor="text1"/>
          <w:sz w:val="28"/>
          <w:szCs w:val="28"/>
        </w:rPr>
        <w:t xml:space="preserve"> benefits, and lessons we learned. Unlike research articles, which typically focus on generating new scientific knowledge through experimental or theoretical investigation, or literature reviews, which synthesise and analyse existing research, case reports emphasise the real-world applications and operational insights. This format enables authors sharing</w:t>
      </w:r>
      <w:r>
        <w:rPr>
          <w:rFonts w:eastAsia="FangSong" w:hint="eastAsia"/>
          <w:color w:val="000000" w:themeColor="text1"/>
          <w:sz w:val="28"/>
          <w:szCs w:val="28"/>
        </w:rPr>
        <w:t xml:space="preserve"> </w:t>
      </w:r>
      <w:r w:rsidRPr="003A15DE">
        <w:rPr>
          <w:rFonts w:eastAsia="FangSong"/>
          <w:color w:val="000000" w:themeColor="text1"/>
          <w:sz w:val="28"/>
          <w:szCs w:val="28"/>
        </w:rPr>
        <w:t>of detailed project backgrounds, construction processes, technical approaches, and outcomes, offering valuable reference and replicable experience for practitioners, policymakers, and researchers interested in similar projects or innovations.</w:t>
      </w:r>
    </w:p>
    <w:bookmarkEnd w:id="0"/>
    <w:bookmarkEnd w:id="1"/>
    <w:p w14:paraId="7EA3AD79" w14:textId="5C150675" w:rsidR="00D47BDC" w:rsidRPr="004B4D6C" w:rsidRDefault="004B4D6C" w:rsidP="004B4D6C">
      <w:pPr>
        <w:pStyle w:val="a0"/>
        <w:adjustRightInd w:val="0"/>
        <w:snapToGrid/>
        <w:spacing w:before="0" w:beforeAutospacing="0"/>
        <w:ind w:firstLineChars="0" w:firstLine="0"/>
        <w:rPr>
          <w:rFonts w:ascii="Times New Roman" w:hAnsi="Times New Roman" w:cs="Times New Roman"/>
          <w:b/>
        </w:rPr>
      </w:pPr>
      <w:r w:rsidRPr="004B4D6C">
        <w:rPr>
          <w:rFonts w:ascii="Times New Roman" w:hAnsi="Times New Roman" w:cs="Times New Roman"/>
          <w:b/>
        </w:rPr>
        <w:t>Manuscript Sections:</w:t>
      </w:r>
    </w:p>
    <w:p w14:paraId="6843007A" w14:textId="7A48F197" w:rsidR="00D47BDC" w:rsidRPr="004B4D6C" w:rsidRDefault="00716A60" w:rsidP="009C2E36">
      <w:pPr>
        <w:overflowPunct w:val="0"/>
        <w:adjustRightInd w:val="0"/>
        <w:spacing w:line="360" w:lineRule="auto"/>
        <w:ind w:firstLineChars="200" w:firstLine="602"/>
        <w:jc w:val="left"/>
        <w:rPr>
          <w:rFonts w:eastAsia="SimHei"/>
          <w:bCs/>
          <w:color w:val="000000" w:themeColor="text1"/>
          <w:spacing w:val="4"/>
          <w:w w:val="105"/>
          <w:sz w:val="28"/>
          <w:szCs w:val="32"/>
        </w:rPr>
      </w:pPr>
      <w:r w:rsidRPr="004B4D6C">
        <w:rPr>
          <w:rFonts w:eastAsia="SimHei"/>
          <w:bCs/>
          <w:color w:val="000000" w:themeColor="text1"/>
          <w:spacing w:val="4"/>
          <w:w w:val="105"/>
          <w:sz w:val="28"/>
          <w:szCs w:val="32"/>
        </w:rPr>
        <w:t>Project Name: ×××××××××××××× Project</w:t>
      </w:r>
    </w:p>
    <w:p w14:paraId="69363DBA" w14:textId="7AF67600" w:rsidR="00D47BDC" w:rsidRPr="004B4D6C" w:rsidRDefault="00716A60" w:rsidP="009C2E36">
      <w:pPr>
        <w:overflowPunct w:val="0"/>
        <w:adjustRightInd w:val="0"/>
        <w:spacing w:line="360" w:lineRule="auto"/>
        <w:ind w:firstLineChars="200" w:firstLine="602"/>
        <w:jc w:val="left"/>
        <w:rPr>
          <w:rFonts w:eastAsia="SimHei"/>
          <w:color w:val="000000" w:themeColor="text1"/>
        </w:rPr>
      </w:pPr>
      <w:r w:rsidRPr="009C2E36">
        <w:rPr>
          <w:rFonts w:eastAsia="SimHei"/>
          <w:bCs/>
          <w:color w:val="000000" w:themeColor="text1"/>
          <w:spacing w:val="4"/>
          <w:w w:val="105"/>
          <w:sz w:val="28"/>
          <w:szCs w:val="32"/>
        </w:rPr>
        <w:t>Abstract</w:t>
      </w:r>
      <w:r w:rsidRPr="00F901B6">
        <w:rPr>
          <w:rFonts w:eastAsia="SimHei"/>
          <w:color w:val="000000" w:themeColor="text1"/>
          <w:sz w:val="28"/>
          <w:szCs w:val="28"/>
        </w:rPr>
        <w:t>: (Bold, size 4, centered, 200–300 words).</w:t>
      </w:r>
    </w:p>
    <w:p w14:paraId="60EAF597" w14:textId="686E3955" w:rsidR="00D47BDC" w:rsidRPr="005B17AB" w:rsidRDefault="00716A60" w:rsidP="00CE507E">
      <w:pPr>
        <w:pStyle w:val="Heading3"/>
        <w:numPr>
          <w:ilvl w:val="2"/>
          <w:numId w:val="1"/>
        </w:numPr>
        <w:adjustRightInd w:val="0"/>
        <w:spacing w:before="0" w:after="0" w:line="360" w:lineRule="auto"/>
        <w:ind w:left="1138" w:hangingChars="405" w:hanging="1138"/>
        <w:rPr>
          <w:rFonts w:eastAsia="SimHei"/>
          <w:sz w:val="28"/>
          <w:szCs w:val="28"/>
        </w:rPr>
      </w:pPr>
      <w:r w:rsidRPr="005B17AB">
        <w:rPr>
          <w:rFonts w:eastAsia="SimHei"/>
          <w:sz w:val="28"/>
          <w:szCs w:val="28"/>
        </w:rPr>
        <w:t>Project Overview</w:t>
      </w:r>
    </w:p>
    <w:p w14:paraId="30DC86B6" w14:textId="47745322" w:rsidR="00D47BDC" w:rsidRPr="00716A60" w:rsidRDefault="00151B63" w:rsidP="00CE507E">
      <w:pPr>
        <w:pStyle w:val="a0"/>
        <w:adjustRightInd w:val="0"/>
        <w:snapToGrid/>
        <w:spacing w:before="0" w:beforeAutospacing="0"/>
        <w:ind w:firstLineChars="201" w:firstLine="563"/>
        <w:rPr>
          <w:rFonts w:ascii="Times New Roman" w:eastAsia="SimHei" w:hAnsi="Times New Roman" w:cs="Times New Roman"/>
          <w:color w:val="000000" w:themeColor="text1"/>
        </w:rPr>
      </w:pPr>
      <w:r w:rsidRPr="00716A60">
        <w:rPr>
          <w:rFonts w:ascii="Times New Roman" w:eastAsia="SimHei" w:hAnsi="Times New Roman" w:cs="Times New Roman"/>
          <w:color w:val="000000" w:themeColor="text1"/>
        </w:rPr>
        <w:t>1.1</w:t>
      </w:r>
      <w:r w:rsidR="00D163BB">
        <w:rPr>
          <w:rFonts w:ascii="Times New Roman" w:eastAsia="SimHei" w:hAnsi="Times New Roman" w:cs="Times New Roman"/>
          <w:color w:val="000000" w:themeColor="text1"/>
        </w:rPr>
        <w:t xml:space="preserve"> </w:t>
      </w:r>
      <w:r w:rsidR="00716A60" w:rsidRPr="00716A60">
        <w:rPr>
          <w:rFonts w:ascii="Times New Roman" w:eastAsia="SimHei" w:hAnsi="Times New Roman" w:cs="Times New Roman"/>
          <w:color w:val="000000" w:themeColor="text1"/>
        </w:rPr>
        <w:t>Project Background</w:t>
      </w:r>
    </w:p>
    <w:p w14:paraId="39E21DDB" w14:textId="610B0F49" w:rsidR="004B4D6C" w:rsidRDefault="00DB63FC" w:rsidP="00CE507E">
      <w:pPr>
        <w:pStyle w:val="a0"/>
        <w:adjustRightInd w:val="0"/>
        <w:snapToGrid/>
        <w:spacing w:before="0" w:beforeAutospacing="0"/>
        <w:ind w:firstLineChars="201" w:firstLine="563"/>
        <w:rPr>
          <w:rFonts w:ascii="Times New Roman" w:hAnsi="Times New Roman" w:cs="Times New Roman"/>
          <w:color w:val="000000" w:themeColor="text1"/>
        </w:rPr>
      </w:pPr>
      <w:r>
        <w:rPr>
          <w:rFonts w:ascii="Times New Roman" w:hAnsi="Times New Roman" w:cs="Times New Roman"/>
          <w:color w:val="000000" w:themeColor="text1"/>
        </w:rPr>
        <w:t xml:space="preserve">Focus on the motivation, scope, purpose and goal of the project. </w:t>
      </w:r>
      <w:r w:rsidR="004B4D6C" w:rsidRPr="004B4D6C">
        <w:rPr>
          <w:rFonts w:ascii="Times New Roman" w:hAnsi="Times New Roman" w:cs="Times New Roman"/>
          <w:color w:val="000000" w:themeColor="text1"/>
        </w:rPr>
        <w:t xml:space="preserve">Includes but not limited to geographical location, investment scale, energy </w:t>
      </w:r>
      <w:r w:rsidR="004B4D6C" w:rsidRPr="004B4D6C">
        <w:rPr>
          <w:rFonts w:ascii="Times New Roman" w:hAnsi="Times New Roman" w:cs="Times New Roman"/>
          <w:color w:val="000000" w:themeColor="text1"/>
        </w:rPr>
        <w:lastRenderedPageBreak/>
        <w:t xml:space="preserve">supply types and capacity, and energy supply chain (source, grid, load, storage, consumption). </w:t>
      </w:r>
    </w:p>
    <w:p w14:paraId="1080E390" w14:textId="34E0D95D" w:rsidR="00875D14" w:rsidRPr="00716A60" w:rsidRDefault="00875D14" w:rsidP="00CE507E">
      <w:pPr>
        <w:pStyle w:val="a0"/>
        <w:adjustRightInd w:val="0"/>
        <w:snapToGrid/>
        <w:spacing w:before="0" w:beforeAutospacing="0"/>
        <w:ind w:firstLineChars="201" w:firstLine="563"/>
        <w:rPr>
          <w:rFonts w:ascii="Times New Roman" w:hAnsi="Times New Roman" w:cs="Times New Roman"/>
          <w:color w:val="000000" w:themeColor="text1"/>
          <w:szCs w:val="24"/>
        </w:rPr>
      </w:pPr>
      <w:r w:rsidRPr="00716A60">
        <w:rPr>
          <w:rFonts w:ascii="Times New Roman" w:hAnsi="Times New Roman" w:cs="Times New Roman"/>
          <w:color w:val="000000" w:themeColor="text1"/>
          <w:szCs w:val="24"/>
        </w:rPr>
        <w:t xml:space="preserve">1.2 </w:t>
      </w:r>
      <w:r w:rsidR="00716A60" w:rsidRPr="00716A60">
        <w:rPr>
          <w:rFonts w:ascii="Times New Roman" w:hAnsi="Times New Roman" w:cs="Times New Roman"/>
          <w:color w:val="000000" w:themeColor="text1"/>
          <w:szCs w:val="24"/>
        </w:rPr>
        <w:t>Project Construction Content</w:t>
      </w:r>
    </w:p>
    <w:p w14:paraId="6D3F023D" w14:textId="7554A035" w:rsidR="004B4D6C" w:rsidRDefault="004B4D6C" w:rsidP="00CE507E">
      <w:pPr>
        <w:pStyle w:val="a0"/>
        <w:adjustRightInd w:val="0"/>
        <w:snapToGrid/>
        <w:spacing w:before="0" w:beforeAutospacing="0"/>
        <w:ind w:firstLineChars="201" w:firstLine="563"/>
        <w:rPr>
          <w:rFonts w:ascii="Times New Roman" w:hAnsi="Times New Roman" w:cs="Times New Roman"/>
          <w:color w:val="000000" w:themeColor="text1"/>
          <w:szCs w:val="24"/>
        </w:rPr>
      </w:pPr>
      <w:r w:rsidRPr="004B4D6C">
        <w:rPr>
          <w:rFonts w:ascii="Times New Roman" w:hAnsi="Times New Roman" w:cs="Times New Roman"/>
          <w:color w:val="000000" w:themeColor="text1"/>
          <w:szCs w:val="24"/>
        </w:rPr>
        <w:t>Main construction details, including installed capacity, investments, and technical parameters of energy supply systems. Optional inclusion of schematic diagrams</w:t>
      </w:r>
      <w:r w:rsidR="00365110">
        <w:rPr>
          <w:rFonts w:ascii="Times New Roman" w:hAnsi="Times New Roman" w:cs="Times New Roman" w:hint="eastAsia"/>
          <w:color w:val="000000" w:themeColor="text1"/>
          <w:szCs w:val="24"/>
        </w:rPr>
        <w:t xml:space="preserve"> of energy system</w:t>
      </w:r>
      <w:r w:rsidRPr="004B4D6C">
        <w:rPr>
          <w:rFonts w:ascii="Times New Roman" w:hAnsi="Times New Roman" w:cs="Times New Roman"/>
          <w:color w:val="000000" w:themeColor="text1"/>
          <w:szCs w:val="24"/>
        </w:rPr>
        <w:t xml:space="preserve">. </w:t>
      </w:r>
    </w:p>
    <w:p w14:paraId="07B59444" w14:textId="4D7C7E2D" w:rsidR="00D47BDC" w:rsidRPr="00716A60" w:rsidRDefault="00151B63" w:rsidP="00CE507E">
      <w:pPr>
        <w:pStyle w:val="a0"/>
        <w:adjustRightInd w:val="0"/>
        <w:snapToGrid/>
        <w:spacing w:before="0" w:beforeAutospacing="0"/>
        <w:ind w:firstLineChars="201" w:firstLine="563"/>
        <w:rPr>
          <w:rFonts w:ascii="Times New Roman" w:eastAsia="SimHei" w:hAnsi="Times New Roman" w:cs="Times New Roman"/>
          <w:color w:val="000000" w:themeColor="text1"/>
          <w:szCs w:val="22"/>
        </w:rPr>
      </w:pPr>
      <w:r w:rsidRPr="00716A60">
        <w:rPr>
          <w:rFonts w:ascii="Times New Roman" w:eastAsia="SimHei" w:hAnsi="Times New Roman" w:cs="Times New Roman"/>
          <w:color w:val="000000" w:themeColor="text1"/>
          <w:szCs w:val="22"/>
        </w:rPr>
        <w:t>1.</w:t>
      </w:r>
      <w:r w:rsidR="004157CE" w:rsidRPr="00716A60">
        <w:rPr>
          <w:rFonts w:ascii="Times New Roman" w:eastAsia="SimHei" w:hAnsi="Times New Roman" w:cs="Times New Roman"/>
          <w:color w:val="000000" w:themeColor="text1"/>
          <w:szCs w:val="22"/>
        </w:rPr>
        <w:t>3</w:t>
      </w:r>
      <w:r w:rsidRPr="00716A60">
        <w:rPr>
          <w:rFonts w:ascii="Times New Roman" w:eastAsia="SimHei" w:hAnsi="Times New Roman" w:cs="Times New Roman"/>
          <w:color w:val="000000" w:themeColor="text1"/>
          <w:szCs w:val="22"/>
        </w:rPr>
        <w:t xml:space="preserve"> </w:t>
      </w:r>
      <w:r w:rsidR="00716A60" w:rsidRPr="00716A60">
        <w:rPr>
          <w:rFonts w:ascii="Times New Roman" w:eastAsia="SimHei" w:hAnsi="Times New Roman" w:cs="Times New Roman"/>
          <w:color w:val="000000" w:themeColor="text1"/>
          <w:szCs w:val="22"/>
        </w:rPr>
        <w:t>Project Progress</w:t>
      </w:r>
    </w:p>
    <w:p w14:paraId="630236DB" w14:textId="097D7237" w:rsidR="004B4D6C" w:rsidRDefault="004B4D6C" w:rsidP="00CE507E">
      <w:pPr>
        <w:pStyle w:val="a0"/>
        <w:adjustRightInd w:val="0"/>
        <w:snapToGrid/>
        <w:spacing w:before="0" w:beforeAutospacing="0"/>
        <w:ind w:firstLineChars="201" w:firstLine="563"/>
        <w:rPr>
          <w:rFonts w:ascii="Times New Roman" w:hAnsi="Times New Roman" w:cs="Times New Roman"/>
          <w:color w:val="000000" w:themeColor="text1"/>
        </w:rPr>
      </w:pPr>
      <w:r w:rsidRPr="004B4D6C">
        <w:rPr>
          <w:rFonts w:ascii="Times New Roman" w:hAnsi="Times New Roman" w:cs="Times New Roman"/>
          <w:color w:val="000000" w:themeColor="text1"/>
        </w:rPr>
        <w:t>Current status,</w:t>
      </w:r>
      <w:r w:rsidR="00DB63FC">
        <w:rPr>
          <w:rFonts w:ascii="Times New Roman" w:hAnsi="Times New Roman" w:cs="Times New Roman"/>
          <w:color w:val="000000" w:themeColor="text1"/>
        </w:rPr>
        <w:t xml:space="preserve"> validation process,</w:t>
      </w:r>
      <w:r w:rsidRPr="004B4D6C">
        <w:rPr>
          <w:rFonts w:ascii="Times New Roman" w:hAnsi="Times New Roman" w:cs="Times New Roman"/>
          <w:color w:val="000000" w:themeColor="text1"/>
        </w:rPr>
        <w:t xml:space="preserve"> construction start date, operational date. </w:t>
      </w:r>
    </w:p>
    <w:p w14:paraId="5E401355" w14:textId="252EE64C" w:rsidR="00D47BDC" w:rsidRPr="005B17AB" w:rsidRDefault="00123B68" w:rsidP="00CE507E">
      <w:pPr>
        <w:pStyle w:val="Heading3"/>
        <w:numPr>
          <w:ilvl w:val="2"/>
          <w:numId w:val="1"/>
        </w:numPr>
        <w:adjustRightInd w:val="0"/>
        <w:spacing w:before="0" w:after="0" w:line="360" w:lineRule="auto"/>
        <w:ind w:left="1138" w:hangingChars="405" w:hanging="1138"/>
        <w:rPr>
          <w:rFonts w:eastAsia="SimHei"/>
          <w:sz w:val="28"/>
          <w:szCs w:val="28"/>
        </w:rPr>
      </w:pPr>
      <w:bookmarkStart w:id="2" w:name="_Hlk62473093"/>
      <w:bookmarkStart w:id="3" w:name="OLE_LINK32"/>
      <w:r w:rsidRPr="005B17AB">
        <w:rPr>
          <w:rFonts w:eastAsia="SimHei"/>
          <w:sz w:val="28"/>
          <w:szCs w:val="28"/>
        </w:rPr>
        <w:t>Investment &amp; Operation</w:t>
      </w:r>
    </w:p>
    <w:bookmarkEnd w:id="2"/>
    <w:p w14:paraId="5B328CB4" w14:textId="3336BD68" w:rsidR="00D47BDC" w:rsidRPr="00716A60" w:rsidRDefault="00151B63" w:rsidP="00CE507E">
      <w:pPr>
        <w:pStyle w:val="a0"/>
        <w:adjustRightInd w:val="0"/>
        <w:snapToGrid/>
        <w:spacing w:before="0" w:beforeAutospacing="0"/>
        <w:ind w:firstLineChars="201" w:firstLine="563"/>
        <w:rPr>
          <w:rFonts w:ascii="Times New Roman" w:eastAsia="SimHei" w:hAnsi="Times New Roman" w:cs="Times New Roman"/>
          <w:color w:val="000000" w:themeColor="text1"/>
        </w:rPr>
      </w:pPr>
      <w:r w:rsidRPr="00716A60">
        <w:rPr>
          <w:rFonts w:ascii="Times New Roman" w:eastAsia="SimHei" w:hAnsi="Times New Roman" w:cs="Times New Roman"/>
          <w:color w:val="000000" w:themeColor="text1"/>
        </w:rPr>
        <w:t>2.1</w:t>
      </w:r>
      <w:r w:rsidR="00123B68" w:rsidRPr="00123B68">
        <w:t xml:space="preserve"> </w:t>
      </w:r>
      <w:r w:rsidR="00123B68" w:rsidRPr="00123B68">
        <w:rPr>
          <w:rFonts w:ascii="Times New Roman" w:eastAsia="SimHei" w:hAnsi="Times New Roman" w:cs="Times New Roman"/>
          <w:color w:val="000000" w:themeColor="text1"/>
        </w:rPr>
        <w:t>Policy Basis</w:t>
      </w:r>
    </w:p>
    <w:p w14:paraId="11583DD0" w14:textId="6D9D3506" w:rsidR="004B4D6C" w:rsidRDefault="004B4D6C" w:rsidP="00CE507E">
      <w:pPr>
        <w:pStyle w:val="a0"/>
        <w:adjustRightInd w:val="0"/>
        <w:snapToGrid/>
        <w:spacing w:before="0" w:beforeAutospacing="0"/>
        <w:ind w:firstLineChars="201" w:firstLine="563"/>
        <w:rPr>
          <w:rFonts w:ascii="Times New Roman" w:hAnsi="Times New Roman" w:cs="Times New Roman"/>
          <w:color w:val="000000" w:themeColor="text1"/>
        </w:rPr>
      </w:pPr>
      <w:r w:rsidRPr="004B4D6C">
        <w:rPr>
          <w:rFonts w:ascii="Times New Roman" w:hAnsi="Times New Roman" w:cs="Times New Roman"/>
          <w:color w:val="000000" w:themeColor="text1"/>
        </w:rPr>
        <w:t xml:space="preserve">National and local policies from </w:t>
      </w:r>
      <w:r w:rsidR="00DB63FC">
        <w:rPr>
          <w:rFonts w:ascii="Times New Roman" w:hAnsi="Times New Roman" w:cs="Times New Roman"/>
          <w:color w:val="000000" w:themeColor="text1"/>
        </w:rPr>
        <w:t>previous</w:t>
      </w:r>
      <w:r w:rsidRPr="004B4D6C">
        <w:rPr>
          <w:rFonts w:ascii="Times New Roman" w:hAnsi="Times New Roman" w:cs="Times New Roman"/>
          <w:color w:val="000000" w:themeColor="text1"/>
        </w:rPr>
        <w:t xml:space="preserve"> years affecting project profitability (e.g., subsidies, energy pricing policies). </w:t>
      </w:r>
    </w:p>
    <w:p w14:paraId="4294D47A" w14:textId="175AB45C" w:rsidR="00D47BDC" w:rsidRPr="00716A60" w:rsidRDefault="00151B63" w:rsidP="00CE507E">
      <w:pPr>
        <w:pStyle w:val="a0"/>
        <w:adjustRightInd w:val="0"/>
        <w:snapToGrid/>
        <w:spacing w:before="0" w:beforeAutospacing="0"/>
        <w:ind w:firstLineChars="201" w:firstLine="563"/>
        <w:rPr>
          <w:rFonts w:ascii="Times New Roman" w:eastAsia="SimHei" w:hAnsi="Times New Roman" w:cs="Times New Roman"/>
          <w:color w:val="000000" w:themeColor="text1"/>
        </w:rPr>
      </w:pPr>
      <w:r w:rsidRPr="00716A60">
        <w:rPr>
          <w:rFonts w:ascii="Times New Roman" w:eastAsia="SimHei" w:hAnsi="Times New Roman" w:cs="Times New Roman"/>
          <w:color w:val="000000" w:themeColor="text1"/>
        </w:rPr>
        <w:t>2.2</w:t>
      </w:r>
      <w:r w:rsidR="00123B68" w:rsidRPr="00123B68">
        <w:t xml:space="preserve"> </w:t>
      </w:r>
      <w:r w:rsidR="00123B68" w:rsidRPr="00123B68">
        <w:rPr>
          <w:rFonts w:ascii="Times New Roman" w:eastAsia="SimHei" w:hAnsi="Times New Roman" w:cs="Times New Roman"/>
          <w:color w:val="000000" w:themeColor="text1"/>
        </w:rPr>
        <w:t>Business Model</w:t>
      </w:r>
    </w:p>
    <w:p w14:paraId="7138B0A5" w14:textId="018EF19F" w:rsidR="004B4D6C" w:rsidRDefault="004B4D6C" w:rsidP="00CE507E">
      <w:pPr>
        <w:pStyle w:val="a0"/>
        <w:adjustRightInd w:val="0"/>
        <w:snapToGrid/>
        <w:spacing w:before="0" w:beforeAutospacing="0"/>
        <w:ind w:firstLineChars="201" w:firstLine="563"/>
        <w:rPr>
          <w:rFonts w:ascii="Times New Roman" w:hAnsi="Times New Roman" w:cs="Times New Roman"/>
          <w:color w:val="000000" w:themeColor="text1"/>
        </w:rPr>
      </w:pPr>
      <w:r w:rsidRPr="004B4D6C">
        <w:rPr>
          <w:rFonts w:ascii="Times New Roman" w:hAnsi="Times New Roman" w:cs="Times New Roman"/>
          <w:color w:val="000000" w:themeColor="text1"/>
        </w:rPr>
        <w:t xml:space="preserve">Investment, construction, and operation models (e.g., BOT, EPC, contract energy management, franchise).. Other key elements that reflect the operation and profitability model of the project. </w:t>
      </w:r>
    </w:p>
    <w:p w14:paraId="621F5E1E" w14:textId="23BD8B9D" w:rsidR="00D47BDC" w:rsidRPr="005B17AB" w:rsidRDefault="00123B68" w:rsidP="00CE507E">
      <w:pPr>
        <w:pStyle w:val="Heading3"/>
        <w:numPr>
          <w:ilvl w:val="2"/>
          <w:numId w:val="1"/>
        </w:numPr>
        <w:adjustRightInd w:val="0"/>
        <w:spacing w:before="0" w:after="0" w:line="360" w:lineRule="auto"/>
        <w:ind w:left="1138" w:hangingChars="405" w:hanging="1138"/>
        <w:rPr>
          <w:rFonts w:eastAsia="SimHei"/>
          <w:sz w:val="28"/>
          <w:szCs w:val="28"/>
        </w:rPr>
      </w:pPr>
      <w:r w:rsidRPr="005B17AB">
        <w:rPr>
          <w:rFonts w:eastAsia="SimHei"/>
          <w:sz w:val="28"/>
          <w:szCs w:val="28"/>
        </w:rPr>
        <w:t>Technical Solution</w:t>
      </w:r>
    </w:p>
    <w:bookmarkEnd w:id="3"/>
    <w:p w14:paraId="0D74C9D5" w14:textId="0CF2AB71" w:rsidR="00123B68" w:rsidRPr="00123B68" w:rsidRDefault="00123B68" w:rsidP="00CE507E">
      <w:pPr>
        <w:pStyle w:val="a0"/>
        <w:adjustRightInd w:val="0"/>
        <w:snapToGrid/>
        <w:spacing w:before="0" w:beforeAutospacing="0"/>
        <w:ind w:firstLine="560"/>
        <w:rPr>
          <w:rFonts w:ascii="Times New Roman" w:eastAsia="SimHei" w:hAnsi="Times New Roman" w:cs="Times New Roman"/>
          <w:color w:val="000000" w:themeColor="text1"/>
          <w:szCs w:val="22"/>
        </w:rPr>
      </w:pPr>
      <w:r w:rsidRPr="00123B68">
        <w:rPr>
          <w:rFonts w:ascii="Times New Roman" w:eastAsia="SimHei" w:hAnsi="Times New Roman" w:cs="Times New Roman"/>
          <w:color w:val="000000" w:themeColor="text1"/>
          <w:szCs w:val="22"/>
        </w:rPr>
        <w:t>3.1 Energy Demand</w:t>
      </w:r>
      <w:r w:rsidR="004B4D6C">
        <w:rPr>
          <w:rFonts w:ascii="Times New Roman" w:eastAsia="SimHei" w:hAnsi="Times New Roman" w:cs="Times New Roman"/>
          <w:color w:val="000000" w:themeColor="text1"/>
          <w:szCs w:val="22"/>
        </w:rPr>
        <w:t xml:space="preserve"> </w:t>
      </w:r>
    </w:p>
    <w:p w14:paraId="76B11E9C" w14:textId="31918007" w:rsidR="00123B68" w:rsidRDefault="00DB63FC" w:rsidP="00CE507E">
      <w:pPr>
        <w:pStyle w:val="a0"/>
        <w:adjustRightInd w:val="0"/>
        <w:snapToGrid/>
        <w:spacing w:before="0" w:beforeAutospacing="0"/>
        <w:ind w:firstLine="560"/>
        <w:rPr>
          <w:rFonts w:ascii="Times New Roman" w:eastAsia="SimHei" w:hAnsi="Times New Roman" w:cs="Times New Roman"/>
          <w:color w:val="000000" w:themeColor="text1"/>
          <w:szCs w:val="22"/>
        </w:rPr>
      </w:pPr>
      <w:r>
        <w:rPr>
          <w:rFonts w:ascii="Times New Roman" w:eastAsia="SimHei" w:hAnsi="Times New Roman" w:cs="Times New Roman"/>
          <w:color w:val="000000" w:themeColor="text1"/>
          <w:szCs w:val="22"/>
        </w:rPr>
        <w:t>Primary and final u</w:t>
      </w:r>
      <w:r w:rsidR="004B4D6C" w:rsidRPr="004B4D6C">
        <w:rPr>
          <w:rFonts w:ascii="Times New Roman" w:eastAsia="SimHei" w:hAnsi="Times New Roman" w:cs="Times New Roman"/>
          <w:color w:val="000000" w:themeColor="text1"/>
          <w:szCs w:val="22"/>
        </w:rPr>
        <w:t>se demand for various energy types, maximum electricity load and consumption, total heating and cooling demand, load simultaneity factor and demand factor, and other customized requirements</w:t>
      </w:r>
      <w:r w:rsidR="00123B68" w:rsidRPr="00123B68">
        <w:rPr>
          <w:rFonts w:ascii="Times New Roman" w:eastAsia="SimHei" w:hAnsi="Times New Roman" w:cs="Times New Roman"/>
          <w:color w:val="000000" w:themeColor="text1"/>
          <w:szCs w:val="22"/>
        </w:rPr>
        <w:t xml:space="preserve">. </w:t>
      </w:r>
    </w:p>
    <w:p w14:paraId="7ECCB435" w14:textId="54A7D395"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bookmarkStart w:id="4" w:name="OLE_LINK30"/>
      <w:r w:rsidRPr="00123B68">
        <w:rPr>
          <w:rFonts w:eastAsia="SimHei"/>
          <w:color w:val="000000" w:themeColor="text1"/>
          <w:sz w:val="28"/>
          <w:szCs w:val="22"/>
        </w:rPr>
        <w:lastRenderedPageBreak/>
        <w:t>3.2 Project Functions</w:t>
      </w:r>
      <w:r w:rsidR="004B4D6C">
        <w:rPr>
          <w:rFonts w:eastAsia="SimHei"/>
          <w:color w:val="000000" w:themeColor="text1"/>
          <w:sz w:val="28"/>
          <w:szCs w:val="22"/>
        </w:rPr>
        <w:t xml:space="preserve"> </w:t>
      </w:r>
    </w:p>
    <w:p w14:paraId="0E2A5B3B" w14:textId="0A285E9F"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Scale:</w:t>
      </w:r>
      <w:r w:rsidR="00DB63FC">
        <w:rPr>
          <w:rFonts w:eastAsia="SimHei"/>
          <w:color w:val="000000" w:themeColor="text1"/>
          <w:sz w:val="28"/>
          <w:szCs w:val="22"/>
        </w:rPr>
        <w:t xml:space="preserve"> Scope of the application.</w:t>
      </w:r>
    </w:p>
    <w:p w14:paraId="09FA9139" w14:textId="3F798EB6"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Self-produced: Self-built installed capacity, energy, and relevant technical parameters, including but not limited to distributed photovoltaic power generation systems, decentralized wind energy supply systems, geothermal energy supply systems, air source heat pump systems, sewage source heat pump systems; gas turbine combined heat and power (CHP), lithium bromide refrigeration, electric boiler heating, gas boiler heating, etc.</w:t>
      </w:r>
    </w:p>
    <w:p w14:paraId="6CA1E051" w14:textId="77777777"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Procurement: Project procured energy.</w:t>
      </w:r>
    </w:p>
    <w:p w14:paraId="19276E80" w14:textId="77777777"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Proportion of self-produced energy supply to total energy consumption.</w:t>
      </w:r>
    </w:p>
    <w:p w14:paraId="18C6EDB5" w14:textId="3564A540"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Storage: Energy storage installed capacity, including but not limited to electrical energy storage, heat storage, cold storage, electric vehicle charging systems, etc.</w:t>
      </w:r>
    </w:p>
    <w:p w14:paraId="2299FDFD" w14:textId="71244683"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Transmission: Number of distribution network lines, transformer capacity and parameters, voltage level, kilometers; kilometers of heating network, cooling network, water network, pipe network parameters, etc.</w:t>
      </w:r>
    </w:p>
    <w:p w14:paraId="08B1A675" w14:textId="17B20D9F"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Smart Control: Functions of the smart control service platform, such as smart energy services, energy management, energy optimization, etc.</w:t>
      </w:r>
    </w:p>
    <w:p w14:paraId="224B9E4A" w14:textId="77777777"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 xml:space="preserve">Adjustment Capacity: Considering wind and solar power generation factors, and through means such as energy storage and demand response, </w:t>
      </w:r>
      <w:r w:rsidRPr="00123B68">
        <w:rPr>
          <w:rFonts w:eastAsia="SimHei"/>
          <w:color w:val="000000" w:themeColor="text1"/>
          <w:sz w:val="28"/>
          <w:szCs w:val="22"/>
        </w:rPr>
        <w:lastRenderedPageBreak/>
        <w:t>the user load peak-to-valley difference and its ratio to the maximum comprehensive load.</w:t>
      </w:r>
    </w:p>
    <w:p w14:paraId="4A0430CF" w14:textId="77777777"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Green and Low Carbon: Clean energy supply situation, clean energy supply (including self-produced clean energy and purchased clean energy) and its ratio to the total energy consumed by users. Clean energy utilization, such as clean energy utilization ratio, ratio of actual wind and solar power generation to design power generation.</w:t>
      </w:r>
    </w:p>
    <w:p w14:paraId="1DD14A52" w14:textId="77777777"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Comprehensive Energy Efficiency: Energy utilization, such as comprehensive energy utilization rate, ratio of total output energy of comprehensive energy (system) to primary and secondary energy consumption.</w:t>
      </w:r>
    </w:p>
    <w:p w14:paraId="011CEC75" w14:textId="77777777" w:rsidR="00123B68" w:rsidRPr="00123B68"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Demand Response and Market Participation: Interaction and effects of energy load and supply, and participation in external electricity markets and their effects.</w:t>
      </w:r>
    </w:p>
    <w:p w14:paraId="6FC43BD3" w14:textId="6E24A09B" w:rsidR="00066C23" w:rsidRDefault="00123B68" w:rsidP="00CE507E">
      <w:pPr>
        <w:pStyle w:val="BodyTextFirstIndent2"/>
        <w:spacing w:after="0" w:line="360" w:lineRule="auto"/>
        <w:ind w:leftChars="0" w:left="0" w:firstLine="560"/>
        <w:rPr>
          <w:rFonts w:eastAsia="SimHei"/>
          <w:color w:val="000000" w:themeColor="text1"/>
          <w:sz w:val="28"/>
          <w:szCs w:val="22"/>
        </w:rPr>
      </w:pPr>
      <w:r w:rsidRPr="00123B68">
        <w:rPr>
          <w:rFonts w:eastAsia="SimHei"/>
          <w:color w:val="000000" w:themeColor="text1"/>
          <w:sz w:val="28"/>
          <w:szCs w:val="22"/>
        </w:rPr>
        <w:t>Safety and Reliability: Energy supply reliability rate, equipment failure rate, etc.</w:t>
      </w:r>
    </w:p>
    <w:bookmarkEnd w:id="4"/>
    <w:p w14:paraId="088F0A42" w14:textId="0AC77B11" w:rsidR="00D47BDC" w:rsidRPr="005B17AB" w:rsidRDefault="00123B68" w:rsidP="00975382">
      <w:pPr>
        <w:pStyle w:val="Heading3"/>
        <w:numPr>
          <w:ilvl w:val="2"/>
          <w:numId w:val="1"/>
        </w:numPr>
        <w:adjustRightInd w:val="0"/>
        <w:spacing w:before="0" w:after="0" w:line="360" w:lineRule="auto"/>
        <w:ind w:left="1138" w:hangingChars="405" w:hanging="1138"/>
        <w:rPr>
          <w:rFonts w:eastAsia="SimHei"/>
          <w:sz w:val="28"/>
          <w:szCs w:val="28"/>
        </w:rPr>
      </w:pPr>
      <w:r w:rsidRPr="005B17AB">
        <w:rPr>
          <w:rFonts w:eastAsia="SimHei"/>
          <w:sz w:val="28"/>
          <w:szCs w:val="28"/>
        </w:rPr>
        <w:t>Economic Benefits</w:t>
      </w:r>
    </w:p>
    <w:p w14:paraId="60C404D1" w14:textId="77777777" w:rsidR="00123B68" w:rsidRPr="00123B68" w:rsidRDefault="00123B68" w:rsidP="00CE507E">
      <w:pPr>
        <w:pStyle w:val="a0"/>
        <w:adjustRightInd w:val="0"/>
        <w:snapToGrid/>
        <w:spacing w:before="0" w:beforeAutospacing="0"/>
        <w:ind w:firstLine="560"/>
        <w:rPr>
          <w:rFonts w:ascii="Times New Roman" w:eastAsia="SimHei" w:hAnsi="Times New Roman" w:cs="Times New Roman"/>
          <w:color w:val="000000" w:themeColor="text1"/>
        </w:rPr>
      </w:pPr>
      <w:bookmarkStart w:id="5" w:name="OLE_LINK48"/>
      <w:r w:rsidRPr="00123B68">
        <w:rPr>
          <w:rFonts w:ascii="Times New Roman" w:eastAsia="SimHei" w:hAnsi="Times New Roman" w:cs="Times New Roman"/>
          <w:color w:val="000000" w:themeColor="text1"/>
        </w:rPr>
        <w:t>4.1 Investor Benefits</w:t>
      </w:r>
    </w:p>
    <w:p w14:paraId="66816455" w14:textId="75DB814A" w:rsidR="005176AB" w:rsidRDefault="005176AB" w:rsidP="00CE507E">
      <w:pPr>
        <w:pStyle w:val="a0"/>
        <w:adjustRightInd w:val="0"/>
        <w:snapToGrid/>
        <w:spacing w:before="0" w:beforeAutospacing="0"/>
        <w:ind w:firstLine="560"/>
        <w:rPr>
          <w:rFonts w:ascii="Times New Roman" w:eastAsia="SimHei" w:hAnsi="Times New Roman" w:cs="Times New Roman"/>
          <w:color w:val="000000" w:themeColor="text1"/>
        </w:rPr>
      </w:pPr>
      <w:r w:rsidRPr="005176AB">
        <w:rPr>
          <w:rFonts w:ascii="Times New Roman" w:eastAsia="SimHei" w:hAnsi="Times New Roman" w:cs="Times New Roman"/>
          <w:color w:val="000000" w:themeColor="text1"/>
        </w:rPr>
        <w:t>Project investment return level, total project investment, unit initial investment (</w:t>
      </w:r>
      <w:r w:rsidR="00365110">
        <w:rPr>
          <w:rFonts w:ascii="Times New Roman" w:eastAsia="SimHei" w:hAnsi="Times New Roman" w:cs="Times New Roman" w:hint="eastAsia"/>
          <w:color w:val="000000" w:themeColor="text1"/>
        </w:rPr>
        <w:t xml:space="preserve">e.g., </w:t>
      </w:r>
      <w:r w:rsidRPr="005176AB">
        <w:rPr>
          <w:rFonts w:ascii="Times New Roman" w:eastAsia="SimHei" w:hAnsi="Times New Roman" w:cs="Times New Roman"/>
          <w:color w:val="000000" w:themeColor="text1"/>
        </w:rPr>
        <w:t xml:space="preserve">CNY/kW or CNY/kWh), unit production capacity investment (various energy types converted to CNY/kWh), investment payback period, internal rate of return on capital, and assessment of the </w:t>
      </w:r>
      <w:r w:rsidRPr="005176AB">
        <w:rPr>
          <w:rFonts w:ascii="Times New Roman" w:eastAsia="SimHei" w:hAnsi="Times New Roman" w:cs="Times New Roman"/>
          <w:color w:val="000000" w:themeColor="text1"/>
        </w:rPr>
        <w:lastRenderedPageBreak/>
        <w:t xml:space="preserve">impact and risks of uncertain factors such as energy price fluctuations and policy changes on project economics. </w:t>
      </w:r>
    </w:p>
    <w:bookmarkEnd w:id="5"/>
    <w:p w14:paraId="3050E76D" w14:textId="77777777" w:rsidR="00123B68" w:rsidRPr="00123B68" w:rsidRDefault="00123B68" w:rsidP="00CE507E">
      <w:pPr>
        <w:pStyle w:val="a0"/>
        <w:adjustRightInd w:val="0"/>
        <w:snapToGrid/>
        <w:spacing w:before="0" w:beforeAutospacing="0"/>
        <w:ind w:firstLine="560"/>
        <w:rPr>
          <w:rFonts w:ascii="Times New Roman" w:eastAsia="SimHei" w:hAnsi="Times New Roman" w:cs="Times New Roman"/>
          <w:color w:val="000000" w:themeColor="text1"/>
        </w:rPr>
      </w:pPr>
      <w:r w:rsidRPr="00123B68">
        <w:rPr>
          <w:rFonts w:ascii="Times New Roman" w:eastAsia="SimHei" w:hAnsi="Times New Roman" w:cs="Times New Roman"/>
          <w:color w:val="000000" w:themeColor="text1"/>
        </w:rPr>
        <w:t>4.2 User Benefits</w:t>
      </w:r>
    </w:p>
    <w:p w14:paraId="60E427B1" w14:textId="4200BFB3" w:rsidR="00D47BDC" w:rsidRPr="00716A60" w:rsidRDefault="005176AB" w:rsidP="00CE507E">
      <w:pPr>
        <w:pStyle w:val="a0"/>
        <w:adjustRightInd w:val="0"/>
        <w:snapToGrid/>
        <w:spacing w:before="0" w:beforeAutospacing="0"/>
        <w:ind w:firstLine="560"/>
        <w:rPr>
          <w:rFonts w:ascii="Times New Roman" w:hAnsi="Times New Roman" w:cs="Times New Roman"/>
          <w:color w:val="000000" w:themeColor="text1"/>
        </w:rPr>
      </w:pPr>
      <w:r w:rsidRPr="005176AB">
        <w:rPr>
          <w:rFonts w:ascii="Times New Roman" w:eastAsia="SimHei" w:hAnsi="Times New Roman" w:cs="Times New Roman"/>
          <w:color w:val="000000" w:themeColor="text1"/>
        </w:rPr>
        <w:t xml:space="preserve">Contribution of the project to reducing user energy consumption levels, comparison of project energy sales prices with local energy prices, including all energy types provided by the project. </w:t>
      </w:r>
    </w:p>
    <w:p w14:paraId="2BD3ADC2" w14:textId="131EEADB" w:rsidR="00D47BDC" w:rsidRPr="005B17AB" w:rsidRDefault="00123B68" w:rsidP="00975382">
      <w:pPr>
        <w:pStyle w:val="Heading3"/>
        <w:numPr>
          <w:ilvl w:val="2"/>
          <w:numId w:val="1"/>
        </w:numPr>
        <w:adjustRightInd w:val="0"/>
        <w:spacing w:before="0" w:after="0" w:line="360" w:lineRule="auto"/>
        <w:ind w:left="1138" w:hangingChars="405" w:hanging="1138"/>
        <w:rPr>
          <w:rFonts w:eastAsia="SimHei"/>
          <w:sz w:val="28"/>
          <w:szCs w:val="28"/>
        </w:rPr>
      </w:pPr>
      <w:r w:rsidRPr="005B17AB">
        <w:rPr>
          <w:rFonts w:eastAsia="SimHei"/>
          <w:sz w:val="28"/>
          <w:szCs w:val="28"/>
        </w:rPr>
        <w:t>Social Benefits</w:t>
      </w:r>
    </w:p>
    <w:p w14:paraId="550423DF" w14:textId="77777777" w:rsidR="00123B68" w:rsidRPr="00123B68" w:rsidRDefault="00123B68" w:rsidP="00CE507E">
      <w:pPr>
        <w:pStyle w:val="a0"/>
        <w:adjustRightInd w:val="0"/>
        <w:snapToGrid/>
        <w:spacing w:before="0" w:beforeAutospacing="0"/>
        <w:ind w:firstLine="560"/>
        <w:rPr>
          <w:rFonts w:ascii="Times New Roman" w:hAnsi="Times New Roman" w:cs="Times New Roman"/>
          <w:bCs/>
          <w:color w:val="000000" w:themeColor="text1"/>
        </w:rPr>
      </w:pPr>
      <w:bookmarkStart w:id="6" w:name="OLE_LINK38"/>
      <w:r w:rsidRPr="00123B68">
        <w:rPr>
          <w:rFonts w:ascii="Times New Roman" w:hAnsi="Times New Roman" w:cs="Times New Roman"/>
          <w:bCs/>
          <w:color w:val="000000" w:themeColor="text1"/>
        </w:rPr>
        <w:t>Energy saving and emission reduction benefits: energy saving rate, energy saving amount; coal saving amount, reduced primary energy consumption in standard coal equivalent; carbon reduction amount; reduced CO2 emissions, emission reduction rate, etc. Emission levels and comparison with national and industry standards, waste treatment, and improvement of the local environment.</w:t>
      </w:r>
    </w:p>
    <w:p w14:paraId="7395799F" w14:textId="430B38CD" w:rsidR="00D47BDC" w:rsidRPr="00716A60" w:rsidRDefault="00123B68" w:rsidP="00CE507E">
      <w:pPr>
        <w:pStyle w:val="a0"/>
        <w:adjustRightInd w:val="0"/>
        <w:snapToGrid/>
        <w:spacing w:before="0" w:beforeAutospacing="0"/>
        <w:ind w:firstLine="560"/>
        <w:rPr>
          <w:rFonts w:ascii="Times New Roman" w:hAnsi="Times New Roman" w:cs="Times New Roman"/>
          <w:color w:val="000000" w:themeColor="text1"/>
        </w:rPr>
      </w:pPr>
      <w:r w:rsidRPr="00123B68">
        <w:rPr>
          <w:rFonts w:ascii="Times New Roman" w:hAnsi="Times New Roman" w:cs="Times New Roman"/>
          <w:bCs/>
          <w:color w:val="000000" w:themeColor="text1"/>
        </w:rPr>
        <w:t>Utilization of local resource endowments, contribution to the local economy.</w:t>
      </w:r>
    </w:p>
    <w:bookmarkEnd w:id="6"/>
    <w:p w14:paraId="4867D10E" w14:textId="618C6EE7" w:rsidR="00D47BDC" w:rsidRPr="005B17AB" w:rsidRDefault="00CE507E" w:rsidP="00975382">
      <w:pPr>
        <w:pStyle w:val="Heading3"/>
        <w:numPr>
          <w:ilvl w:val="2"/>
          <w:numId w:val="1"/>
        </w:numPr>
        <w:adjustRightInd w:val="0"/>
        <w:spacing w:before="0" w:after="0" w:line="360" w:lineRule="auto"/>
        <w:ind w:left="1138" w:hangingChars="405" w:hanging="1138"/>
        <w:rPr>
          <w:rFonts w:eastAsia="SimHei"/>
          <w:sz w:val="28"/>
          <w:szCs w:val="28"/>
        </w:rPr>
      </w:pPr>
      <w:r w:rsidRPr="005B17AB">
        <w:rPr>
          <w:rFonts w:eastAsia="SimHei"/>
          <w:sz w:val="28"/>
          <w:szCs w:val="28"/>
        </w:rPr>
        <w:t>Innovation</w:t>
      </w:r>
    </w:p>
    <w:p w14:paraId="51CBEF82" w14:textId="0D4C1046" w:rsidR="00D47BDC" w:rsidRDefault="00CE507E" w:rsidP="00123B68">
      <w:pPr>
        <w:pStyle w:val="a0"/>
        <w:adjustRightInd w:val="0"/>
        <w:snapToGrid/>
        <w:spacing w:before="0" w:beforeAutospacing="0"/>
        <w:ind w:firstLine="560"/>
        <w:rPr>
          <w:rFonts w:ascii="Times New Roman" w:hAnsi="Times New Roman" w:cs="Times New Roman"/>
          <w:color w:val="000000" w:themeColor="text1"/>
        </w:rPr>
      </w:pPr>
      <w:r w:rsidRPr="00CE507E">
        <w:rPr>
          <w:rFonts w:ascii="Times New Roman" w:hAnsi="Times New Roman" w:cs="Times New Roman"/>
          <w:color w:val="000000" w:themeColor="text1"/>
        </w:rPr>
        <w:t>Integration of new technologies, application of new materials and equipment, innovative business models, standard setting and output, etc.</w:t>
      </w:r>
    </w:p>
    <w:p w14:paraId="17B03DDF" w14:textId="1679A29A" w:rsidR="00D47BDC" w:rsidRPr="005B17AB" w:rsidRDefault="00CE507E" w:rsidP="00975382">
      <w:pPr>
        <w:pStyle w:val="Heading3"/>
        <w:numPr>
          <w:ilvl w:val="2"/>
          <w:numId w:val="1"/>
        </w:numPr>
        <w:adjustRightInd w:val="0"/>
        <w:spacing w:before="0" w:after="0" w:line="360" w:lineRule="auto"/>
        <w:ind w:left="1138" w:hangingChars="405" w:hanging="1138"/>
        <w:rPr>
          <w:rFonts w:eastAsia="SimHei"/>
          <w:sz w:val="28"/>
          <w:szCs w:val="28"/>
        </w:rPr>
      </w:pPr>
      <w:r w:rsidRPr="005B17AB">
        <w:rPr>
          <w:rFonts w:eastAsia="SimHei"/>
          <w:sz w:val="28"/>
          <w:szCs w:val="28"/>
        </w:rPr>
        <w:t>Experience and Insights</w:t>
      </w:r>
    </w:p>
    <w:p w14:paraId="6DD0AC25" w14:textId="77777777" w:rsidR="00DB63FC" w:rsidRDefault="00CE507E" w:rsidP="005176AB">
      <w:pPr>
        <w:pStyle w:val="a0"/>
        <w:adjustRightInd w:val="0"/>
        <w:snapToGrid/>
        <w:spacing w:before="0" w:beforeAutospacing="0"/>
        <w:ind w:firstLine="560"/>
        <w:rPr>
          <w:rFonts w:ascii="Times New Roman" w:hAnsi="Times New Roman" w:cs="Times New Roman"/>
          <w:color w:val="000000" w:themeColor="text1"/>
        </w:rPr>
      </w:pPr>
      <w:r w:rsidRPr="00CE507E">
        <w:rPr>
          <w:rFonts w:ascii="Times New Roman" w:hAnsi="Times New Roman" w:cs="Times New Roman"/>
          <w:color w:val="000000" w:themeColor="text1"/>
        </w:rPr>
        <w:t>Including but not limited to summaries of good practices in project development, construction, and operation, problems encountered, solutions, replicable experiences, suggestions, etc.</w:t>
      </w:r>
    </w:p>
    <w:p w14:paraId="3A537745" w14:textId="78EF4128" w:rsidR="00DB63FC" w:rsidRPr="005B17AB" w:rsidRDefault="00DB63FC" w:rsidP="00DB63FC">
      <w:pPr>
        <w:pStyle w:val="Heading3"/>
        <w:numPr>
          <w:ilvl w:val="2"/>
          <w:numId w:val="1"/>
        </w:numPr>
        <w:adjustRightInd w:val="0"/>
        <w:spacing w:before="0" w:after="0" w:line="360" w:lineRule="auto"/>
        <w:ind w:left="1138" w:hangingChars="405" w:hanging="1138"/>
        <w:rPr>
          <w:rFonts w:eastAsia="SimHei"/>
          <w:sz w:val="28"/>
          <w:szCs w:val="28"/>
        </w:rPr>
      </w:pPr>
      <w:r>
        <w:rPr>
          <w:rFonts w:eastAsia="SimHei"/>
          <w:sz w:val="28"/>
          <w:szCs w:val="28"/>
        </w:rPr>
        <w:lastRenderedPageBreak/>
        <w:t>Conclusion</w:t>
      </w:r>
    </w:p>
    <w:p w14:paraId="3C544597" w14:textId="08586A27" w:rsidR="005176AB" w:rsidRPr="005176AB" w:rsidRDefault="00426683" w:rsidP="00DB63FC">
      <w:pPr>
        <w:pStyle w:val="a0"/>
        <w:adjustRightInd w:val="0"/>
        <w:snapToGrid/>
        <w:spacing w:before="0" w:beforeAutospacing="0"/>
        <w:ind w:firstLine="560"/>
        <w:rPr>
          <w:rFonts w:ascii="Times New Roman" w:hAnsi="Times New Roman" w:cs="Times New Roman"/>
          <w:color w:val="000000" w:themeColor="text1"/>
        </w:rPr>
      </w:pPr>
      <w:r>
        <w:rPr>
          <w:rFonts w:ascii="Times New Roman" w:hAnsi="Times New Roman" w:cs="Times New Roman"/>
          <w:color w:val="000000" w:themeColor="text1"/>
        </w:rPr>
        <w:t>Summarise key findings and outcomes of the project and its impact to the academic literature</w:t>
      </w:r>
      <w:r w:rsidR="00DB63FC" w:rsidRPr="00CE507E">
        <w:rPr>
          <w:rFonts w:ascii="Times New Roman" w:hAnsi="Times New Roman" w:cs="Times New Roman"/>
          <w:color w:val="000000" w:themeColor="text1"/>
        </w:rPr>
        <w:t>.</w:t>
      </w:r>
      <w:r w:rsidR="005176AB">
        <w:br w:type="page"/>
      </w:r>
    </w:p>
    <w:p w14:paraId="7FB9E180" w14:textId="1E9198F6" w:rsidR="00D47BDC" w:rsidRPr="000D5784" w:rsidRDefault="00CE507E" w:rsidP="000D5784">
      <w:pPr>
        <w:pStyle w:val="Heading3"/>
        <w:adjustRightInd w:val="0"/>
        <w:spacing w:before="0" w:after="0" w:line="360" w:lineRule="auto"/>
      </w:pPr>
      <w:r w:rsidRPr="000D5784">
        <w:rPr>
          <w:rFonts w:eastAsia="SimHei"/>
          <w:sz w:val="28"/>
          <w:szCs w:val="28"/>
        </w:rPr>
        <w:lastRenderedPageBreak/>
        <w:t xml:space="preserve">Attachment </w:t>
      </w:r>
      <w:r w:rsidR="005E40CE">
        <w:rPr>
          <w:rFonts w:eastAsia="SimHei" w:hint="eastAsia"/>
          <w:sz w:val="28"/>
          <w:szCs w:val="28"/>
        </w:rPr>
        <w:t>1</w:t>
      </w:r>
      <w:r w:rsidRPr="000D5784">
        <w:rPr>
          <w:rFonts w:eastAsia="SimHei"/>
          <w:sz w:val="28"/>
          <w:szCs w:val="28"/>
        </w:rPr>
        <w:t>:</w:t>
      </w:r>
      <w:r w:rsidR="005176AB" w:rsidRPr="000D5784">
        <w:rPr>
          <w:rFonts w:eastAsia="SimHei"/>
          <w:sz w:val="28"/>
          <w:szCs w:val="28"/>
        </w:rPr>
        <w:t xml:space="preserve"> Project Key Indicators</w:t>
      </w:r>
    </w:p>
    <w:p w14:paraId="19F3EFF1" w14:textId="1C5B9B43" w:rsidR="00D47BDC" w:rsidRPr="005B17AB" w:rsidRDefault="003D7A37" w:rsidP="003D7A37">
      <w:pPr>
        <w:pStyle w:val="Heading3"/>
        <w:adjustRightInd w:val="0"/>
        <w:spacing w:before="0" w:after="0" w:line="360" w:lineRule="auto"/>
        <w:rPr>
          <w:rFonts w:eastAsia="SimHei"/>
          <w:sz w:val="28"/>
          <w:szCs w:val="28"/>
        </w:rPr>
      </w:pPr>
      <w:bookmarkStart w:id="7" w:name="OLE_LINK66"/>
      <w:bookmarkStart w:id="8" w:name="OLE_LINK67"/>
      <w:r w:rsidRPr="005B17AB">
        <w:rPr>
          <w:rFonts w:eastAsia="SimHei"/>
          <w:sz w:val="28"/>
          <w:szCs w:val="28"/>
        </w:rPr>
        <w:t xml:space="preserve">Ⅰ. </w:t>
      </w:r>
      <w:r w:rsidR="00CE507E" w:rsidRPr="005B17AB">
        <w:rPr>
          <w:rFonts w:eastAsia="SimHei"/>
          <w:sz w:val="28"/>
          <w:szCs w:val="28"/>
        </w:rPr>
        <w:t>Project Overview</w:t>
      </w:r>
    </w:p>
    <w:p w14:paraId="27057FE1" w14:textId="77777777" w:rsidR="00CE507E" w:rsidRPr="00CE507E" w:rsidRDefault="00CE507E" w:rsidP="00CE507E">
      <w:pPr>
        <w:pStyle w:val="ListParagraph"/>
        <w:widowControl/>
        <w:numPr>
          <w:ilvl w:val="0"/>
          <w:numId w:val="3"/>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 xml:space="preserve">Project Name </w:t>
      </w:r>
    </w:p>
    <w:p w14:paraId="1907AB97" w14:textId="77777777" w:rsidR="00CE507E" w:rsidRPr="00CE507E" w:rsidRDefault="00CE507E" w:rsidP="00CE507E">
      <w:pPr>
        <w:pStyle w:val="ListParagraph"/>
        <w:widowControl/>
        <w:numPr>
          <w:ilvl w:val="0"/>
          <w:numId w:val="3"/>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 xml:space="preserve">Scenario Selection (Hospital, School, Commercial Complex (CBD), New Rural Construction, Industrial End-user Energy Consumption, Traditional Power Plant Transformation, Other) </w:t>
      </w:r>
    </w:p>
    <w:p w14:paraId="564E72F5" w14:textId="65DE946B" w:rsidR="00CE507E" w:rsidRPr="00CE507E" w:rsidRDefault="00CE507E" w:rsidP="00CE507E">
      <w:pPr>
        <w:pStyle w:val="ListParagraph"/>
        <w:widowControl/>
        <w:numPr>
          <w:ilvl w:val="0"/>
          <w:numId w:val="3"/>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 xml:space="preserve">Declaring </w:t>
      </w:r>
      <w:r w:rsidR="0024044A">
        <w:rPr>
          <w:rFonts w:eastAsia="FangSong" w:hint="eastAsia"/>
          <w:bCs/>
          <w:color w:val="000000" w:themeColor="text1"/>
          <w:sz w:val="28"/>
          <w:szCs w:val="24"/>
        </w:rPr>
        <w:t>Organization</w:t>
      </w:r>
      <w:r w:rsidRPr="00CE507E">
        <w:rPr>
          <w:rFonts w:eastAsia="FangSong"/>
          <w:bCs/>
          <w:color w:val="000000" w:themeColor="text1"/>
          <w:sz w:val="28"/>
          <w:szCs w:val="24"/>
        </w:rPr>
        <w:t xml:space="preserve"> and its Role in the Project (Owner, Design Party, Construction Party, Aggregator, Equipment Provider, etc.) </w:t>
      </w:r>
    </w:p>
    <w:p w14:paraId="1A9CF633" w14:textId="77777777" w:rsidR="00CE507E" w:rsidRPr="00CE507E" w:rsidRDefault="00CE507E" w:rsidP="00CE507E">
      <w:pPr>
        <w:pStyle w:val="ListParagraph"/>
        <w:widowControl/>
        <w:numPr>
          <w:ilvl w:val="0"/>
          <w:numId w:val="3"/>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 xml:space="preserve">Owner Unit and Affiliated Group </w:t>
      </w:r>
    </w:p>
    <w:p w14:paraId="129DCA29" w14:textId="77777777" w:rsidR="00CE507E" w:rsidRPr="00CE507E" w:rsidRDefault="00CE507E" w:rsidP="00CE507E">
      <w:pPr>
        <w:pStyle w:val="ListParagraph"/>
        <w:widowControl/>
        <w:numPr>
          <w:ilvl w:val="0"/>
          <w:numId w:val="3"/>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 xml:space="preserve">Construction Unit (EPC General Contractor or main construction unit) </w:t>
      </w:r>
    </w:p>
    <w:p w14:paraId="4A61533F" w14:textId="77777777" w:rsidR="00CE507E" w:rsidRPr="00CE507E" w:rsidRDefault="00CE507E" w:rsidP="00CE507E">
      <w:pPr>
        <w:pStyle w:val="ListParagraph"/>
        <w:widowControl/>
        <w:numPr>
          <w:ilvl w:val="0"/>
          <w:numId w:val="3"/>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 xml:space="preserve">Project Location (xx Province xx City xx County) </w:t>
      </w:r>
    </w:p>
    <w:p w14:paraId="12C37540" w14:textId="77777777" w:rsidR="00CE507E" w:rsidRPr="00CE507E" w:rsidRDefault="00CE507E" w:rsidP="00CE507E">
      <w:pPr>
        <w:pStyle w:val="ListParagraph"/>
        <w:widowControl/>
        <w:numPr>
          <w:ilvl w:val="0"/>
          <w:numId w:val="3"/>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 xml:space="preserve">Project Operation Duration (Number of months in operation by April 2025) </w:t>
      </w:r>
    </w:p>
    <w:p w14:paraId="6F75D829" w14:textId="77777777" w:rsidR="00CE507E" w:rsidRPr="00CE507E" w:rsidRDefault="00CE507E" w:rsidP="00CE507E">
      <w:pPr>
        <w:pStyle w:val="ListParagraph"/>
        <w:widowControl/>
        <w:numPr>
          <w:ilvl w:val="0"/>
          <w:numId w:val="3"/>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 xml:space="preserve">Service Scope or Service Area (square meters) </w:t>
      </w:r>
    </w:p>
    <w:p w14:paraId="48DF79AD" w14:textId="167ADC59" w:rsidR="00D47BDC" w:rsidRPr="00716A60" w:rsidRDefault="00CE507E" w:rsidP="00123B68">
      <w:pPr>
        <w:pStyle w:val="ListParagraph"/>
        <w:widowControl/>
        <w:numPr>
          <w:ilvl w:val="0"/>
          <w:numId w:val="3"/>
        </w:numPr>
        <w:adjustRightInd w:val="0"/>
        <w:spacing w:line="360" w:lineRule="auto"/>
        <w:ind w:left="0" w:firstLineChars="0" w:firstLine="567"/>
        <w:rPr>
          <w:rFonts w:eastAsia="FangSong"/>
          <w:bCs/>
          <w:color w:val="000000" w:themeColor="text1"/>
          <w:sz w:val="28"/>
          <w:szCs w:val="24"/>
        </w:rPr>
      </w:pPr>
      <w:r w:rsidRPr="00CE507E">
        <w:rPr>
          <w:rFonts w:eastAsia="FangSong"/>
          <w:bCs/>
          <w:color w:val="000000" w:themeColor="text1"/>
          <w:sz w:val="28"/>
          <w:szCs w:val="24"/>
        </w:rPr>
        <w:t>Usage of Main Equipment</w:t>
      </w:r>
    </w:p>
    <w:p w14:paraId="404BBCD0" w14:textId="4186450F" w:rsidR="00D47BDC" w:rsidRPr="00716A60" w:rsidRDefault="00CE507E" w:rsidP="00123B68">
      <w:pPr>
        <w:pStyle w:val="ListParagraph"/>
        <w:widowControl/>
        <w:adjustRightInd w:val="0"/>
        <w:spacing w:line="360" w:lineRule="auto"/>
        <w:ind w:firstLineChars="202" w:firstLine="566"/>
        <w:rPr>
          <w:rFonts w:eastAsia="FangSong"/>
          <w:bCs/>
          <w:color w:val="000000" w:themeColor="text1"/>
          <w:sz w:val="28"/>
          <w:szCs w:val="24"/>
        </w:rPr>
      </w:pPr>
      <w:r w:rsidRPr="00CE507E">
        <w:rPr>
          <w:rFonts w:eastAsia="FangSong"/>
          <w:bCs/>
          <w:color w:val="000000" w:themeColor="text1"/>
          <w:sz w:val="28"/>
          <w:szCs w:val="24"/>
        </w:rPr>
        <w:t>Main equipment and systems recognized by the project owner or investment and operation party, providing corresponding equipment or system name, manufacturer, main equipment or system parameters, model, etc.</w:t>
      </w:r>
    </w:p>
    <w:tbl>
      <w:tblPr>
        <w:tblStyle w:val="TableGrid"/>
        <w:tblW w:w="8364" w:type="dxa"/>
        <w:tblInd w:w="108" w:type="dxa"/>
        <w:tblLook w:val="04A0" w:firstRow="1" w:lastRow="0" w:firstColumn="1" w:lastColumn="0" w:noHBand="0" w:noVBand="1"/>
      </w:tblPr>
      <w:tblGrid>
        <w:gridCol w:w="1402"/>
        <w:gridCol w:w="1522"/>
        <w:gridCol w:w="1283"/>
        <w:gridCol w:w="1229"/>
        <w:gridCol w:w="1707"/>
        <w:gridCol w:w="1221"/>
      </w:tblGrid>
      <w:tr w:rsidR="00CE507E" w:rsidRPr="00716A60" w14:paraId="6CFD04B0" w14:textId="77777777" w:rsidTr="002C68B1">
        <w:tc>
          <w:tcPr>
            <w:tcW w:w="1418" w:type="dxa"/>
            <w:vAlign w:val="center"/>
          </w:tcPr>
          <w:p w14:paraId="34973EAC" w14:textId="145E1550" w:rsidR="00CE507E" w:rsidRPr="00F901B6" w:rsidRDefault="00CE507E" w:rsidP="002C68B1">
            <w:pPr>
              <w:pStyle w:val="ListParagraph"/>
              <w:widowControl/>
              <w:adjustRightInd w:val="0"/>
              <w:spacing w:line="360" w:lineRule="auto"/>
              <w:ind w:firstLineChars="0" w:firstLine="0"/>
              <w:rPr>
                <w:rFonts w:eastAsia="FangSong"/>
                <w:bCs/>
                <w:color w:val="000000" w:themeColor="text1"/>
                <w:kern w:val="0"/>
                <w:sz w:val="24"/>
                <w:szCs w:val="24"/>
              </w:rPr>
            </w:pPr>
            <w:r w:rsidRPr="00F901B6">
              <w:rPr>
                <w:sz w:val="24"/>
              </w:rPr>
              <w:t>Equipment Name</w:t>
            </w:r>
          </w:p>
        </w:tc>
        <w:tc>
          <w:tcPr>
            <w:tcW w:w="1417" w:type="dxa"/>
            <w:vAlign w:val="center"/>
          </w:tcPr>
          <w:p w14:paraId="294C0E6C" w14:textId="3E398E8B" w:rsidR="00CE507E" w:rsidRPr="00F901B6" w:rsidRDefault="00CE507E" w:rsidP="002C68B1">
            <w:pPr>
              <w:pStyle w:val="ListParagraph"/>
              <w:widowControl/>
              <w:adjustRightInd w:val="0"/>
              <w:spacing w:line="360" w:lineRule="auto"/>
              <w:ind w:firstLineChars="0" w:firstLine="0"/>
              <w:rPr>
                <w:rFonts w:eastAsia="FangSong"/>
                <w:bCs/>
                <w:color w:val="000000" w:themeColor="text1"/>
                <w:kern w:val="0"/>
                <w:sz w:val="24"/>
                <w:szCs w:val="24"/>
              </w:rPr>
            </w:pPr>
            <w:r w:rsidRPr="00F901B6">
              <w:rPr>
                <w:sz w:val="24"/>
              </w:rPr>
              <w:t>Manufacturer</w:t>
            </w:r>
          </w:p>
        </w:tc>
        <w:tc>
          <w:tcPr>
            <w:tcW w:w="1276" w:type="dxa"/>
            <w:vAlign w:val="center"/>
          </w:tcPr>
          <w:p w14:paraId="65D21914" w14:textId="4055F2BE" w:rsidR="00CE507E" w:rsidRPr="00F901B6" w:rsidRDefault="00CE507E" w:rsidP="002C68B1">
            <w:pPr>
              <w:pStyle w:val="ListParagraph"/>
              <w:widowControl/>
              <w:adjustRightInd w:val="0"/>
              <w:spacing w:line="360" w:lineRule="auto"/>
              <w:ind w:firstLineChars="0" w:firstLine="0"/>
              <w:rPr>
                <w:rFonts w:eastAsia="FangSong"/>
                <w:bCs/>
                <w:color w:val="000000" w:themeColor="text1"/>
                <w:kern w:val="0"/>
                <w:sz w:val="24"/>
                <w:szCs w:val="24"/>
              </w:rPr>
            </w:pPr>
            <w:r w:rsidRPr="00F901B6">
              <w:rPr>
                <w:sz w:val="24"/>
              </w:rPr>
              <w:t>Parameters</w:t>
            </w:r>
          </w:p>
        </w:tc>
        <w:tc>
          <w:tcPr>
            <w:tcW w:w="1276" w:type="dxa"/>
            <w:vAlign w:val="center"/>
          </w:tcPr>
          <w:p w14:paraId="4818F7EC" w14:textId="2161F1DF" w:rsidR="00CE507E" w:rsidRPr="00F901B6" w:rsidRDefault="00CE507E" w:rsidP="002C68B1">
            <w:pPr>
              <w:pStyle w:val="ListParagraph"/>
              <w:widowControl/>
              <w:adjustRightInd w:val="0"/>
              <w:spacing w:line="360" w:lineRule="auto"/>
              <w:ind w:firstLineChars="0" w:firstLine="0"/>
              <w:rPr>
                <w:rFonts w:eastAsia="FangSong"/>
                <w:bCs/>
                <w:color w:val="000000" w:themeColor="text1"/>
                <w:kern w:val="0"/>
                <w:sz w:val="24"/>
                <w:szCs w:val="24"/>
              </w:rPr>
            </w:pPr>
            <w:r w:rsidRPr="00F901B6">
              <w:rPr>
                <w:sz w:val="24"/>
              </w:rPr>
              <w:t>Model</w:t>
            </w:r>
          </w:p>
        </w:tc>
        <w:tc>
          <w:tcPr>
            <w:tcW w:w="1730" w:type="dxa"/>
            <w:vAlign w:val="center"/>
          </w:tcPr>
          <w:p w14:paraId="00EBE28B" w14:textId="2AA883BC" w:rsidR="00CE507E" w:rsidRPr="00F901B6" w:rsidRDefault="00CE507E" w:rsidP="002C68B1">
            <w:pPr>
              <w:pStyle w:val="ListParagraph"/>
              <w:widowControl/>
              <w:adjustRightInd w:val="0"/>
              <w:spacing w:line="360" w:lineRule="auto"/>
              <w:ind w:firstLineChars="0" w:firstLine="0"/>
              <w:rPr>
                <w:rFonts w:eastAsia="FangSong"/>
                <w:bCs/>
                <w:color w:val="000000" w:themeColor="text1"/>
                <w:kern w:val="0"/>
                <w:sz w:val="24"/>
                <w:szCs w:val="24"/>
              </w:rPr>
            </w:pPr>
            <w:r w:rsidRPr="00F901B6">
              <w:rPr>
                <w:sz w:val="24"/>
              </w:rPr>
              <w:t>Manufacturer Contact Person</w:t>
            </w:r>
          </w:p>
        </w:tc>
        <w:tc>
          <w:tcPr>
            <w:tcW w:w="1247" w:type="dxa"/>
            <w:vAlign w:val="center"/>
          </w:tcPr>
          <w:p w14:paraId="745E9EBF" w14:textId="30DAFC4E" w:rsidR="00CE507E" w:rsidRPr="00F901B6" w:rsidRDefault="00CE507E" w:rsidP="002C68B1">
            <w:pPr>
              <w:pStyle w:val="ListParagraph"/>
              <w:widowControl/>
              <w:adjustRightInd w:val="0"/>
              <w:spacing w:line="360" w:lineRule="auto"/>
              <w:ind w:firstLineChars="0" w:firstLine="0"/>
              <w:rPr>
                <w:rFonts w:eastAsia="FangSong"/>
                <w:bCs/>
                <w:color w:val="000000" w:themeColor="text1"/>
                <w:kern w:val="0"/>
                <w:sz w:val="24"/>
                <w:szCs w:val="24"/>
              </w:rPr>
            </w:pPr>
            <w:r w:rsidRPr="00F901B6">
              <w:rPr>
                <w:sz w:val="24"/>
              </w:rPr>
              <w:t>Contact Number</w:t>
            </w:r>
          </w:p>
        </w:tc>
      </w:tr>
      <w:tr w:rsidR="00D47BDC" w:rsidRPr="00716A60" w14:paraId="116C2575" w14:textId="77777777" w:rsidTr="002C68B1">
        <w:tc>
          <w:tcPr>
            <w:tcW w:w="1418" w:type="dxa"/>
            <w:vAlign w:val="center"/>
          </w:tcPr>
          <w:p w14:paraId="41A9D0B1" w14:textId="77777777" w:rsidR="00D47BDC" w:rsidRPr="00F901B6" w:rsidRDefault="00D47BDC" w:rsidP="002C68B1">
            <w:pPr>
              <w:pStyle w:val="ListParagraph"/>
              <w:widowControl/>
              <w:adjustRightInd w:val="0"/>
              <w:spacing w:line="360" w:lineRule="auto"/>
              <w:ind w:firstLineChars="0" w:firstLine="0"/>
              <w:rPr>
                <w:rFonts w:eastAsia="FangSong"/>
                <w:bCs/>
                <w:color w:val="000000" w:themeColor="text1"/>
                <w:kern w:val="0"/>
                <w:sz w:val="24"/>
                <w:szCs w:val="24"/>
              </w:rPr>
            </w:pPr>
          </w:p>
        </w:tc>
        <w:tc>
          <w:tcPr>
            <w:tcW w:w="1417" w:type="dxa"/>
            <w:vAlign w:val="center"/>
          </w:tcPr>
          <w:p w14:paraId="2AB800C7" w14:textId="77777777" w:rsidR="00D47BDC" w:rsidRPr="00F901B6" w:rsidRDefault="00D47BDC" w:rsidP="002C68B1">
            <w:pPr>
              <w:pStyle w:val="ListParagraph"/>
              <w:widowControl/>
              <w:adjustRightInd w:val="0"/>
              <w:spacing w:line="360" w:lineRule="auto"/>
              <w:ind w:firstLineChars="0" w:firstLine="0"/>
              <w:rPr>
                <w:rFonts w:eastAsia="FangSong"/>
                <w:bCs/>
                <w:color w:val="000000" w:themeColor="text1"/>
                <w:kern w:val="0"/>
                <w:sz w:val="24"/>
                <w:szCs w:val="24"/>
              </w:rPr>
            </w:pPr>
          </w:p>
        </w:tc>
        <w:tc>
          <w:tcPr>
            <w:tcW w:w="1276" w:type="dxa"/>
            <w:vAlign w:val="center"/>
          </w:tcPr>
          <w:p w14:paraId="70028A09" w14:textId="77777777" w:rsidR="00D47BDC" w:rsidRPr="00F901B6" w:rsidRDefault="00D47BDC" w:rsidP="002C68B1">
            <w:pPr>
              <w:pStyle w:val="ListParagraph"/>
              <w:widowControl/>
              <w:adjustRightInd w:val="0"/>
              <w:spacing w:line="360" w:lineRule="auto"/>
              <w:ind w:firstLineChars="0" w:firstLine="0"/>
              <w:rPr>
                <w:rFonts w:eastAsia="FangSong"/>
                <w:bCs/>
                <w:color w:val="000000" w:themeColor="text1"/>
                <w:kern w:val="0"/>
                <w:sz w:val="24"/>
                <w:szCs w:val="24"/>
              </w:rPr>
            </w:pPr>
          </w:p>
        </w:tc>
        <w:tc>
          <w:tcPr>
            <w:tcW w:w="1276" w:type="dxa"/>
            <w:vAlign w:val="center"/>
          </w:tcPr>
          <w:p w14:paraId="2C7680DE" w14:textId="77777777" w:rsidR="00D47BDC" w:rsidRPr="00F901B6" w:rsidRDefault="00D47BDC" w:rsidP="002C68B1">
            <w:pPr>
              <w:pStyle w:val="ListParagraph"/>
              <w:widowControl/>
              <w:adjustRightInd w:val="0"/>
              <w:spacing w:line="360" w:lineRule="auto"/>
              <w:ind w:firstLineChars="0" w:firstLine="0"/>
              <w:rPr>
                <w:rFonts w:eastAsia="FangSong"/>
                <w:bCs/>
                <w:color w:val="000000" w:themeColor="text1"/>
                <w:kern w:val="0"/>
                <w:sz w:val="24"/>
                <w:szCs w:val="24"/>
              </w:rPr>
            </w:pPr>
          </w:p>
        </w:tc>
        <w:tc>
          <w:tcPr>
            <w:tcW w:w="1730" w:type="dxa"/>
            <w:vAlign w:val="center"/>
          </w:tcPr>
          <w:p w14:paraId="593A9964" w14:textId="77777777" w:rsidR="00D47BDC" w:rsidRPr="00F901B6" w:rsidRDefault="00D47BDC" w:rsidP="002C68B1">
            <w:pPr>
              <w:pStyle w:val="ListParagraph"/>
              <w:widowControl/>
              <w:adjustRightInd w:val="0"/>
              <w:spacing w:line="360" w:lineRule="auto"/>
              <w:ind w:firstLineChars="0" w:firstLine="0"/>
              <w:rPr>
                <w:rFonts w:eastAsia="FangSong"/>
                <w:bCs/>
                <w:color w:val="000000" w:themeColor="text1"/>
                <w:kern w:val="0"/>
                <w:sz w:val="24"/>
                <w:szCs w:val="24"/>
              </w:rPr>
            </w:pPr>
          </w:p>
        </w:tc>
        <w:tc>
          <w:tcPr>
            <w:tcW w:w="1247" w:type="dxa"/>
            <w:vAlign w:val="center"/>
          </w:tcPr>
          <w:p w14:paraId="381B7BE1" w14:textId="77777777" w:rsidR="00D47BDC" w:rsidRPr="00F901B6" w:rsidRDefault="00D47BDC" w:rsidP="002C68B1">
            <w:pPr>
              <w:pStyle w:val="ListParagraph"/>
              <w:widowControl/>
              <w:adjustRightInd w:val="0"/>
              <w:spacing w:line="360" w:lineRule="auto"/>
              <w:ind w:firstLineChars="0" w:firstLine="0"/>
              <w:rPr>
                <w:rFonts w:eastAsia="FangSong"/>
                <w:bCs/>
                <w:color w:val="000000" w:themeColor="text1"/>
                <w:kern w:val="0"/>
                <w:sz w:val="24"/>
                <w:szCs w:val="24"/>
              </w:rPr>
            </w:pPr>
          </w:p>
        </w:tc>
      </w:tr>
    </w:tbl>
    <w:p w14:paraId="7CE5AE40" w14:textId="7387BC80" w:rsidR="00D47BDC" w:rsidRPr="005B17AB" w:rsidRDefault="003D7A37" w:rsidP="003D7A37">
      <w:pPr>
        <w:pStyle w:val="Heading3"/>
        <w:adjustRightInd w:val="0"/>
        <w:spacing w:before="0" w:after="0" w:line="360" w:lineRule="auto"/>
        <w:rPr>
          <w:rFonts w:eastAsia="SimHei"/>
          <w:sz w:val="28"/>
          <w:szCs w:val="28"/>
        </w:rPr>
      </w:pPr>
      <w:r w:rsidRPr="005B17AB">
        <w:rPr>
          <w:rFonts w:eastAsia="SimHei"/>
          <w:sz w:val="28"/>
          <w:szCs w:val="28"/>
        </w:rPr>
        <w:lastRenderedPageBreak/>
        <w:t xml:space="preserve">Ⅱ. </w:t>
      </w:r>
      <w:r w:rsidR="00CE507E" w:rsidRPr="005B17AB">
        <w:rPr>
          <w:rFonts w:eastAsia="SimHei"/>
          <w:sz w:val="28"/>
          <w:szCs w:val="28"/>
        </w:rPr>
        <w:t>Business Model</w:t>
      </w:r>
    </w:p>
    <w:p w14:paraId="176F7726" w14:textId="77777777" w:rsidR="00CE507E" w:rsidRPr="00CE507E" w:rsidRDefault="00CE507E" w:rsidP="00CE507E">
      <w:pPr>
        <w:pStyle w:val="ListParagraph"/>
        <w:widowControl/>
        <w:numPr>
          <w:ilvl w:val="0"/>
          <w:numId w:val="4"/>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Investment, Construction, and Operation Mode: (Investment and operation integration, BOT, Energy Performance Contracting, entrusted operation, EPC, concession right mode, other).</w:t>
      </w:r>
    </w:p>
    <w:p w14:paraId="2A3AB0D7" w14:textId="77777777" w:rsidR="00CE507E" w:rsidRPr="00CE507E" w:rsidRDefault="00CE507E" w:rsidP="00CE507E">
      <w:pPr>
        <w:pStyle w:val="ListParagraph"/>
        <w:widowControl/>
        <w:numPr>
          <w:ilvl w:val="0"/>
          <w:numId w:val="4"/>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Buying and selling parties.</w:t>
      </w:r>
    </w:p>
    <w:p w14:paraId="44C2E7D2" w14:textId="49FBF6E1" w:rsidR="00D47BDC" w:rsidRPr="00716A60" w:rsidRDefault="00CE507E" w:rsidP="00CE507E">
      <w:pPr>
        <w:pStyle w:val="ListParagraph"/>
        <w:widowControl/>
        <w:numPr>
          <w:ilvl w:val="0"/>
          <w:numId w:val="4"/>
        </w:numPr>
        <w:adjustRightInd w:val="0"/>
        <w:spacing w:line="360" w:lineRule="auto"/>
        <w:ind w:left="0" w:firstLine="560"/>
        <w:rPr>
          <w:rFonts w:eastAsia="FangSong"/>
          <w:bCs/>
          <w:color w:val="000000" w:themeColor="text1"/>
          <w:sz w:val="28"/>
          <w:szCs w:val="24"/>
        </w:rPr>
      </w:pPr>
      <w:r w:rsidRPr="00CE507E">
        <w:rPr>
          <w:rFonts w:eastAsia="FangSong"/>
          <w:bCs/>
          <w:color w:val="000000" w:themeColor="text1"/>
          <w:sz w:val="28"/>
          <w:szCs w:val="24"/>
        </w:rPr>
        <w:t>Energy purchase price.</w:t>
      </w:r>
    </w:p>
    <w:tbl>
      <w:tblPr>
        <w:tblW w:w="6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276"/>
        <w:gridCol w:w="1418"/>
        <w:gridCol w:w="1417"/>
        <w:gridCol w:w="1559"/>
      </w:tblGrid>
      <w:tr w:rsidR="00F901B6" w:rsidRPr="00716A60" w14:paraId="6EDA2D8E" w14:textId="77777777" w:rsidTr="00F901B6">
        <w:trPr>
          <w:trHeight w:val="369"/>
          <w:jc w:val="center"/>
        </w:trPr>
        <w:tc>
          <w:tcPr>
            <w:tcW w:w="1134" w:type="dxa"/>
            <w:vAlign w:val="center"/>
          </w:tcPr>
          <w:p w14:paraId="04443BC9" w14:textId="5304F61D" w:rsidR="00F901B6" w:rsidRPr="00716A60" w:rsidRDefault="00F901B6" w:rsidP="00123B68">
            <w:pPr>
              <w:widowControl/>
              <w:adjustRightInd w:val="0"/>
              <w:spacing w:line="360" w:lineRule="auto"/>
              <w:jc w:val="left"/>
              <w:rPr>
                <w:rFonts w:eastAsia="FangSong"/>
                <w:color w:val="000000"/>
                <w:kern w:val="0"/>
                <w:sz w:val="24"/>
                <w:szCs w:val="24"/>
              </w:rPr>
            </w:pPr>
            <w:r w:rsidRPr="00C4741C">
              <w:rPr>
                <w:rFonts w:eastAsia="FangSong"/>
                <w:color w:val="000000"/>
                <w:kern w:val="0"/>
                <w:sz w:val="24"/>
                <w:szCs w:val="24"/>
              </w:rPr>
              <w:t>Energy</w:t>
            </w:r>
          </w:p>
        </w:tc>
        <w:tc>
          <w:tcPr>
            <w:tcW w:w="1276" w:type="dxa"/>
            <w:vAlign w:val="center"/>
          </w:tcPr>
          <w:p w14:paraId="48B62EFD" w14:textId="0C5E730B" w:rsidR="00F901B6" w:rsidRPr="00716A60" w:rsidRDefault="00F901B6" w:rsidP="00123B68">
            <w:pPr>
              <w:widowControl/>
              <w:adjustRightInd w:val="0"/>
              <w:spacing w:line="360" w:lineRule="auto"/>
              <w:jc w:val="left"/>
              <w:rPr>
                <w:rFonts w:eastAsia="FangSong"/>
                <w:color w:val="000000"/>
                <w:kern w:val="0"/>
                <w:sz w:val="24"/>
                <w:szCs w:val="24"/>
              </w:rPr>
            </w:pPr>
            <w:r w:rsidRPr="00C4741C">
              <w:rPr>
                <w:rFonts w:eastAsia="FangSong"/>
                <w:color w:val="000000"/>
                <w:kern w:val="0"/>
                <w:sz w:val="24"/>
                <w:szCs w:val="24"/>
              </w:rPr>
              <w:t>Electricity</w:t>
            </w:r>
          </w:p>
        </w:tc>
        <w:tc>
          <w:tcPr>
            <w:tcW w:w="1418" w:type="dxa"/>
            <w:vAlign w:val="center"/>
          </w:tcPr>
          <w:p w14:paraId="103576C1" w14:textId="47335006" w:rsidR="00F901B6" w:rsidRPr="00716A60" w:rsidRDefault="00F901B6" w:rsidP="00123B68">
            <w:pPr>
              <w:widowControl/>
              <w:adjustRightInd w:val="0"/>
              <w:spacing w:line="360" w:lineRule="auto"/>
              <w:jc w:val="left"/>
              <w:rPr>
                <w:rFonts w:eastAsia="FangSong"/>
                <w:color w:val="000000"/>
                <w:kern w:val="0"/>
                <w:sz w:val="24"/>
                <w:szCs w:val="24"/>
              </w:rPr>
            </w:pPr>
            <w:r w:rsidRPr="00C4741C">
              <w:rPr>
                <w:rFonts w:eastAsia="FangSong"/>
                <w:color w:val="000000"/>
                <w:kern w:val="0"/>
                <w:sz w:val="24"/>
                <w:szCs w:val="24"/>
              </w:rPr>
              <w:t>Heat</w:t>
            </w:r>
          </w:p>
        </w:tc>
        <w:tc>
          <w:tcPr>
            <w:tcW w:w="1417" w:type="dxa"/>
            <w:vAlign w:val="center"/>
          </w:tcPr>
          <w:p w14:paraId="6E199198" w14:textId="2EA39A7D" w:rsidR="00F901B6" w:rsidRPr="00716A60" w:rsidRDefault="00F901B6" w:rsidP="00123B68">
            <w:pPr>
              <w:widowControl/>
              <w:adjustRightInd w:val="0"/>
              <w:spacing w:line="360" w:lineRule="auto"/>
              <w:jc w:val="left"/>
              <w:rPr>
                <w:rFonts w:eastAsia="FangSong"/>
                <w:color w:val="000000"/>
                <w:kern w:val="0"/>
                <w:sz w:val="24"/>
                <w:szCs w:val="24"/>
              </w:rPr>
            </w:pPr>
            <w:r w:rsidRPr="00C4741C">
              <w:rPr>
                <w:rFonts w:eastAsia="FangSong"/>
                <w:color w:val="000000"/>
                <w:kern w:val="0"/>
                <w:sz w:val="24"/>
                <w:szCs w:val="24"/>
              </w:rPr>
              <w:t>Cold</w:t>
            </w:r>
          </w:p>
        </w:tc>
        <w:tc>
          <w:tcPr>
            <w:tcW w:w="1559" w:type="dxa"/>
            <w:noWrap/>
            <w:vAlign w:val="center"/>
          </w:tcPr>
          <w:p w14:paraId="65F358FF" w14:textId="77777777" w:rsidR="00F901B6" w:rsidRPr="00716A60" w:rsidRDefault="00F901B6" w:rsidP="00123B68">
            <w:pPr>
              <w:widowControl/>
              <w:adjustRightInd w:val="0"/>
              <w:spacing w:line="360" w:lineRule="auto"/>
              <w:jc w:val="left"/>
              <w:rPr>
                <w:rFonts w:eastAsia="FangSong"/>
                <w:color w:val="000000"/>
                <w:kern w:val="0"/>
                <w:sz w:val="24"/>
                <w:szCs w:val="24"/>
              </w:rPr>
            </w:pPr>
            <w:r w:rsidRPr="00716A60">
              <w:rPr>
                <w:rFonts w:eastAsia="FangSong"/>
                <w:color w:val="000000"/>
                <w:kern w:val="0"/>
                <w:sz w:val="24"/>
                <w:szCs w:val="24"/>
              </w:rPr>
              <w:t>……</w:t>
            </w:r>
          </w:p>
        </w:tc>
      </w:tr>
      <w:tr w:rsidR="00F901B6" w:rsidRPr="00716A60" w14:paraId="7D47201C" w14:textId="77777777" w:rsidTr="00F901B6">
        <w:trPr>
          <w:trHeight w:val="369"/>
          <w:jc w:val="center"/>
        </w:trPr>
        <w:tc>
          <w:tcPr>
            <w:tcW w:w="1134" w:type="dxa"/>
            <w:vAlign w:val="center"/>
          </w:tcPr>
          <w:p w14:paraId="4312A163" w14:textId="4E02ECD8" w:rsidR="00F901B6" w:rsidRPr="00716A60" w:rsidRDefault="00F901B6" w:rsidP="00123B68">
            <w:pPr>
              <w:widowControl/>
              <w:adjustRightInd w:val="0"/>
              <w:spacing w:line="360" w:lineRule="auto"/>
              <w:jc w:val="left"/>
              <w:rPr>
                <w:rFonts w:eastAsia="FangSong"/>
                <w:color w:val="000000"/>
                <w:kern w:val="0"/>
                <w:sz w:val="24"/>
                <w:szCs w:val="24"/>
              </w:rPr>
            </w:pPr>
            <w:r w:rsidRPr="00C4741C">
              <w:rPr>
                <w:rFonts w:eastAsia="FangSong"/>
                <w:color w:val="000000"/>
                <w:kern w:val="0"/>
                <w:sz w:val="24"/>
                <w:szCs w:val="24"/>
              </w:rPr>
              <w:t>Price</w:t>
            </w:r>
          </w:p>
        </w:tc>
        <w:tc>
          <w:tcPr>
            <w:tcW w:w="1276" w:type="dxa"/>
            <w:vAlign w:val="center"/>
          </w:tcPr>
          <w:p w14:paraId="3CC63618" w14:textId="05FC7529" w:rsidR="00F901B6" w:rsidRPr="00716A60" w:rsidRDefault="00F901B6" w:rsidP="00123B68">
            <w:pPr>
              <w:widowControl/>
              <w:adjustRightInd w:val="0"/>
              <w:spacing w:line="360" w:lineRule="auto"/>
              <w:jc w:val="left"/>
              <w:rPr>
                <w:rFonts w:eastAsia="FangSong"/>
                <w:color w:val="000000"/>
                <w:kern w:val="0"/>
                <w:sz w:val="24"/>
                <w:szCs w:val="24"/>
              </w:rPr>
            </w:pPr>
          </w:p>
        </w:tc>
        <w:tc>
          <w:tcPr>
            <w:tcW w:w="1418" w:type="dxa"/>
            <w:vAlign w:val="center"/>
          </w:tcPr>
          <w:p w14:paraId="1B161C79" w14:textId="4127649C" w:rsidR="00F901B6" w:rsidRPr="00716A60" w:rsidRDefault="00F901B6" w:rsidP="00123B68">
            <w:pPr>
              <w:widowControl/>
              <w:adjustRightInd w:val="0"/>
              <w:spacing w:line="360" w:lineRule="auto"/>
              <w:jc w:val="left"/>
              <w:rPr>
                <w:rFonts w:eastAsia="FangSong"/>
                <w:color w:val="000000"/>
                <w:kern w:val="0"/>
                <w:sz w:val="24"/>
                <w:szCs w:val="24"/>
              </w:rPr>
            </w:pPr>
          </w:p>
        </w:tc>
        <w:tc>
          <w:tcPr>
            <w:tcW w:w="1417" w:type="dxa"/>
            <w:vAlign w:val="center"/>
          </w:tcPr>
          <w:p w14:paraId="3A4F1B0F" w14:textId="1F4B8FC9" w:rsidR="00F901B6" w:rsidRPr="00716A60" w:rsidRDefault="00F901B6" w:rsidP="00123B68">
            <w:pPr>
              <w:widowControl/>
              <w:adjustRightInd w:val="0"/>
              <w:spacing w:line="360" w:lineRule="auto"/>
              <w:jc w:val="left"/>
              <w:rPr>
                <w:rFonts w:eastAsia="FangSong"/>
                <w:color w:val="000000"/>
                <w:kern w:val="0"/>
                <w:sz w:val="24"/>
                <w:szCs w:val="24"/>
              </w:rPr>
            </w:pPr>
          </w:p>
        </w:tc>
        <w:tc>
          <w:tcPr>
            <w:tcW w:w="1559" w:type="dxa"/>
            <w:noWrap/>
            <w:vAlign w:val="center"/>
          </w:tcPr>
          <w:p w14:paraId="07CDE4C5" w14:textId="30D7E710" w:rsidR="00F901B6" w:rsidRPr="00716A60" w:rsidRDefault="00F901B6" w:rsidP="00F901B6">
            <w:pPr>
              <w:widowControl/>
              <w:adjustRightInd w:val="0"/>
              <w:spacing w:line="360" w:lineRule="auto"/>
              <w:rPr>
                <w:rFonts w:eastAsia="FangSong"/>
                <w:color w:val="000000"/>
                <w:kern w:val="0"/>
                <w:sz w:val="24"/>
                <w:szCs w:val="24"/>
              </w:rPr>
            </w:pPr>
          </w:p>
        </w:tc>
      </w:tr>
    </w:tbl>
    <w:p w14:paraId="2CA7DB85" w14:textId="4EA87DCB" w:rsidR="00D47BDC" w:rsidRPr="00716A60" w:rsidRDefault="00C4741C" w:rsidP="00123B68">
      <w:pPr>
        <w:pStyle w:val="ListParagraph"/>
        <w:widowControl/>
        <w:numPr>
          <w:ilvl w:val="0"/>
          <w:numId w:val="4"/>
        </w:numPr>
        <w:adjustRightInd w:val="0"/>
        <w:spacing w:line="360" w:lineRule="auto"/>
        <w:ind w:left="0" w:firstLineChars="0" w:firstLine="567"/>
        <w:rPr>
          <w:rFonts w:eastAsia="FangSong"/>
          <w:bCs/>
          <w:color w:val="000000" w:themeColor="text1"/>
          <w:sz w:val="28"/>
          <w:szCs w:val="24"/>
        </w:rPr>
      </w:pPr>
      <w:r w:rsidRPr="00C4741C">
        <w:rPr>
          <w:rFonts w:eastAsia="FangSong"/>
          <w:bCs/>
          <w:color w:val="000000" w:themeColor="text1"/>
          <w:sz w:val="28"/>
          <w:szCs w:val="24"/>
        </w:rPr>
        <w:t>Energy sales price, comparison of energy sales price with local energy prices. (Electricity, heat, cold, steam, natural gas, water, domestic hot water, etc.).</w:t>
      </w:r>
    </w:p>
    <w:tbl>
      <w:tblPr>
        <w:tblW w:w="84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6"/>
        <w:gridCol w:w="1276"/>
        <w:gridCol w:w="1985"/>
        <w:gridCol w:w="3969"/>
      </w:tblGrid>
      <w:tr w:rsidR="00C4741C" w:rsidRPr="00716A60" w14:paraId="549680A9" w14:textId="77777777" w:rsidTr="002C68B1">
        <w:trPr>
          <w:trHeight w:val="738"/>
        </w:trPr>
        <w:tc>
          <w:tcPr>
            <w:tcW w:w="1216" w:type="dxa"/>
            <w:vAlign w:val="center"/>
          </w:tcPr>
          <w:p w14:paraId="3E9D3A62" w14:textId="148BAFF4" w:rsidR="00C4741C" w:rsidRPr="00402BCD" w:rsidRDefault="00C4741C" w:rsidP="002C68B1">
            <w:pPr>
              <w:widowControl/>
              <w:adjustRightInd w:val="0"/>
              <w:spacing w:line="360" w:lineRule="auto"/>
              <w:rPr>
                <w:rFonts w:eastAsia="FangSong"/>
                <w:color w:val="000000"/>
                <w:kern w:val="0"/>
                <w:sz w:val="24"/>
                <w:szCs w:val="24"/>
              </w:rPr>
            </w:pPr>
            <w:r w:rsidRPr="00402BCD">
              <w:rPr>
                <w:sz w:val="24"/>
              </w:rPr>
              <w:t>Energy</w:t>
            </w:r>
          </w:p>
        </w:tc>
        <w:tc>
          <w:tcPr>
            <w:tcW w:w="1276" w:type="dxa"/>
            <w:vAlign w:val="center"/>
          </w:tcPr>
          <w:p w14:paraId="30D59CDE" w14:textId="2135F152" w:rsidR="00C4741C" w:rsidRPr="00402BCD" w:rsidRDefault="00C4741C" w:rsidP="002C68B1">
            <w:pPr>
              <w:widowControl/>
              <w:adjustRightInd w:val="0"/>
              <w:spacing w:line="360" w:lineRule="auto"/>
              <w:rPr>
                <w:rFonts w:eastAsia="FangSong"/>
                <w:color w:val="000000"/>
                <w:kern w:val="0"/>
                <w:sz w:val="24"/>
                <w:szCs w:val="24"/>
              </w:rPr>
            </w:pPr>
            <w:r w:rsidRPr="00402BCD">
              <w:rPr>
                <w:sz w:val="24"/>
              </w:rPr>
              <w:t>Sales Price</w:t>
            </w:r>
          </w:p>
        </w:tc>
        <w:tc>
          <w:tcPr>
            <w:tcW w:w="1985" w:type="dxa"/>
            <w:vAlign w:val="center"/>
          </w:tcPr>
          <w:p w14:paraId="0DEFAD45" w14:textId="5F0B7859" w:rsidR="00C4741C" w:rsidRPr="00402BCD" w:rsidRDefault="00C4741C" w:rsidP="002C68B1">
            <w:pPr>
              <w:widowControl/>
              <w:adjustRightInd w:val="0"/>
              <w:spacing w:line="360" w:lineRule="auto"/>
              <w:rPr>
                <w:rFonts w:eastAsia="FangSong"/>
                <w:color w:val="000000"/>
                <w:kern w:val="0"/>
                <w:sz w:val="24"/>
                <w:szCs w:val="24"/>
              </w:rPr>
            </w:pPr>
            <w:r w:rsidRPr="00402BCD">
              <w:rPr>
                <w:sz w:val="24"/>
              </w:rPr>
              <w:t>Local Energy Price</w:t>
            </w:r>
          </w:p>
        </w:tc>
        <w:tc>
          <w:tcPr>
            <w:tcW w:w="3969" w:type="dxa"/>
            <w:vAlign w:val="center"/>
          </w:tcPr>
          <w:p w14:paraId="3ED6E185" w14:textId="764D31C8" w:rsidR="00C4741C" w:rsidRPr="00402BCD" w:rsidRDefault="00C4741C" w:rsidP="002C68B1">
            <w:pPr>
              <w:widowControl/>
              <w:adjustRightInd w:val="0"/>
              <w:spacing w:line="360" w:lineRule="auto"/>
              <w:rPr>
                <w:rFonts w:eastAsia="FangSong"/>
                <w:color w:val="000000"/>
                <w:kern w:val="0"/>
                <w:sz w:val="24"/>
                <w:szCs w:val="24"/>
              </w:rPr>
            </w:pPr>
            <w:r w:rsidRPr="00402BCD">
              <w:rPr>
                <w:sz w:val="24"/>
              </w:rPr>
              <w:t>(Local Energy Price - Sales Price) / Local Energy Price</w:t>
            </w:r>
          </w:p>
        </w:tc>
      </w:tr>
      <w:tr w:rsidR="00D47BDC" w:rsidRPr="00716A60" w14:paraId="67B6ECB9" w14:textId="77777777" w:rsidTr="002C68B1">
        <w:trPr>
          <w:trHeight w:val="369"/>
        </w:trPr>
        <w:tc>
          <w:tcPr>
            <w:tcW w:w="1216" w:type="dxa"/>
            <w:vAlign w:val="center"/>
          </w:tcPr>
          <w:p w14:paraId="2CD2A8F7" w14:textId="61D681B8" w:rsidR="00D47BDC" w:rsidRPr="00716A60" w:rsidRDefault="00402BCD" w:rsidP="002C68B1">
            <w:pPr>
              <w:widowControl/>
              <w:adjustRightInd w:val="0"/>
              <w:spacing w:line="360" w:lineRule="auto"/>
              <w:rPr>
                <w:rFonts w:eastAsia="FangSong"/>
                <w:color w:val="000000"/>
                <w:kern w:val="0"/>
                <w:sz w:val="24"/>
                <w:szCs w:val="24"/>
              </w:rPr>
            </w:pPr>
            <w:r w:rsidRPr="00402BCD">
              <w:rPr>
                <w:rFonts w:eastAsia="FangSong"/>
                <w:color w:val="000000"/>
                <w:kern w:val="0"/>
                <w:sz w:val="24"/>
                <w:szCs w:val="24"/>
              </w:rPr>
              <w:t>Electricity</w:t>
            </w:r>
          </w:p>
        </w:tc>
        <w:tc>
          <w:tcPr>
            <w:tcW w:w="1276" w:type="dxa"/>
            <w:vAlign w:val="center"/>
          </w:tcPr>
          <w:p w14:paraId="28A8CFD8" w14:textId="4EBEEEFC" w:rsidR="00D47BDC" w:rsidRPr="00716A60" w:rsidRDefault="00D47BDC" w:rsidP="002C68B1">
            <w:pPr>
              <w:widowControl/>
              <w:adjustRightInd w:val="0"/>
              <w:spacing w:line="360" w:lineRule="auto"/>
              <w:rPr>
                <w:rFonts w:eastAsia="FangSong"/>
                <w:color w:val="000000"/>
                <w:kern w:val="0"/>
                <w:sz w:val="24"/>
                <w:szCs w:val="24"/>
              </w:rPr>
            </w:pPr>
          </w:p>
        </w:tc>
        <w:tc>
          <w:tcPr>
            <w:tcW w:w="1985" w:type="dxa"/>
            <w:vAlign w:val="center"/>
          </w:tcPr>
          <w:p w14:paraId="6F3A4936" w14:textId="1622C3D1" w:rsidR="00D47BDC" w:rsidRPr="00716A60" w:rsidRDefault="00D47BDC" w:rsidP="002C68B1">
            <w:pPr>
              <w:widowControl/>
              <w:adjustRightInd w:val="0"/>
              <w:spacing w:line="360" w:lineRule="auto"/>
              <w:rPr>
                <w:rFonts w:eastAsia="FangSong"/>
                <w:color w:val="000000"/>
                <w:kern w:val="0"/>
                <w:sz w:val="24"/>
                <w:szCs w:val="24"/>
              </w:rPr>
            </w:pPr>
          </w:p>
        </w:tc>
        <w:tc>
          <w:tcPr>
            <w:tcW w:w="3969" w:type="dxa"/>
            <w:vAlign w:val="center"/>
          </w:tcPr>
          <w:p w14:paraId="2A17A237" w14:textId="2AEAB3E6" w:rsidR="00D47BDC" w:rsidRPr="00716A60" w:rsidRDefault="00D47BDC" w:rsidP="002C68B1">
            <w:pPr>
              <w:widowControl/>
              <w:adjustRightInd w:val="0"/>
              <w:spacing w:line="360" w:lineRule="auto"/>
              <w:rPr>
                <w:rFonts w:eastAsia="FangSong"/>
                <w:color w:val="000000"/>
                <w:kern w:val="0"/>
                <w:sz w:val="24"/>
                <w:szCs w:val="24"/>
              </w:rPr>
            </w:pPr>
          </w:p>
        </w:tc>
      </w:tr>
      <w:tr w:rsidR="00D47BDC" w:rsidRPr="00716A60" w14:paraId="1D28B0AD" w14:textId="77777777" w:rsidTr="002C68B1">
        <w:trPr>
          <w:trHeight w:val="283"/>
        </w:trPr>
        <w:tc>
          <w:tcPr>
            <w:tcW w:w="1216" w:type="dxa"/>
            <w:noWrap/>
            <w:vAlign w:val="center"/>
          </w:tcPr>
          <w:p w14:paraId="6FA45FC1" w14:textId="77777777" w:rsidR="00D47BDC" w:rsidRPr="00716A60" w:rsidRDefault="00151B63" w:rsidP="002C68B1">
            <w:pPr>
              <w:widowControl/>
              <w:adjustRightInd w:val="0"/>
              <w:spacing w:line="360" w:lineRule="auto"/>
              <w:rPr>
                <w:rFonts w:eastAsia="FangSong"/>
                <w:color w:val="000000"/>
                <w:kern w:val="0"/>
                <w:sz w:val="24"/>
                <w:szCs w:val="24"/>
              </w:rPr>
            </w:pPr>
            <w:r w:rsidRPr="00716A60">
              <w:rPr>
                <w:rFonts w:eastAsia="FangSong"/>
                <w:color w:val="000000"/>
                <w:kern w:val="0"/>
                <w:sz w:val="24"/>
                <w:szCs w:val="24"/>
              </w:rPr>
              <w:t>……</w:t>
            </w:r>
          </w:p>
        </w:tc>
        <w:tc>
          <w:tcPr>
            <w:tcW w:w="1276" w:type="dxa"/>
            <w:noWrap/>
            <w:vAlign w:val="center"/>
          </w:tcPr>
          <w:p w14:paraId="0FFA5432" w14:textId="0DE30D05" w:rsidR="00D47BDC" w:rsidRPr="00716A60" w:rsidRDefault="00D47BDC" w:rsidP="002C68B1">
            <w:pPr>
              <w:widowControl/>
              <w:adjustRightInd w:val="0"/>
              <w:spacing w:line="360" w:lineRule="auto"/>
              <w:rPr>
                <w:rFonts w:eastAsia="FangSong"/>
                <w:color w:val="000000"/>
                <w:kern w:val="0"/>
                <w:sz w:val="24"/>
                <w:szCs w:val="24"/>
              </w:rPr>
            </w:pPr>
          </w:p>
        </w:tc>
        <w:tc>
          <w:tcPr>
            <w:tcW w:w="1985" w:type="dxa"/>
            <w:noWrap/>
            <w:vAlign w:val="center"/>
          </w:tcPr>
          <w:p w14:paraId="117CB6FE" w14:textId="5A7739A1" w:rsidR="00D47BDC" w:rsidRPr="00716A60" w:rsidRDefault="00D47BDC" w:rsidP="002C68B1">
            <w:pPr>
              <w:widowControl/>
              <w:adjustRightInd w:val="0"/>
              <w:spacing w:line="360" w:lineRule="auto"/>
              <w:rPr>
                <w:rFonts w:eastAsia="FangSong"/>
                <w:color w:val="000000"/>
                <w:kern w:val="0"/>
                <w:sz w:val="24"/>
                <w:szCs w:val="24"/>
              </w:rPr>
            </w:pPr>
          </w:p>
        </w:tc>
        <w:tc>
          <w:tcPr>
            <w:tcW w:w="3969" w:type="dxa"/>
            <w:noWrap/>
            <w:vAlign w:val="center"/>
          </w:tcPr>
          <w:p w14:paraId="7884E3EB" w14:textId="0904534D" w:rsidR="00D47BDC" w:rsidRPr="00716A60" w:rsidRDefault="00D47BDC" w:rsidP="002C68B1">
            <w:pPr>
              <w:widowControl/>
              <w:adjustRightInd w:val="0"/>
              <w:spacing w:line="360" w:lineRule="auto"/>
              <w:rPr>
                <w:rFonts w:eastAsia="FangSong"/>
                <w:color w:val="000000"/>
                <w:kern w:val="0"/>
                <w:sz w:val="24"/>
                <w:szCs w:val="24"/>
              </w:rPr>
            </w:pPr>
          </w:p>
        </w:tc>
      </w:tr>
    </w:tbl>
    <w:p w14:paraId="3D0E8B87" w14:textId="28A23F99" w:rsidR="00D47BDC" w:rsidRPr="00716A60" w:rsidRDefault="00402BCD" w:rsidP="00123B68">
      <w:pPr>
        <w:pStyle w:val="ListParagraph"/>
        <w:widowControl/>
        <w:numPr>
          <w:ilvl w:val="0"/>
          <w:numId w:val="4"/>
        </w:numPr>
        <w:adjustRightInd w:val="0"/>
        <w:spacing w:line="360" w:lineRule="auto"/>
        <w:ind w:left="0" w:firstLineChars="0" w:firstLine="567"/>
        <w:rPr>
          <w:rFonts w:eastAsia="FangSong"/>
          <w:bCs/>
          <w:color w:val="000000" w:themeColor="text1"/>
          <w:sz w:val="28"/>
          <w:szCs w:val="24"/>
        </w:rPr>
      </w:pPr>
      <w:r w:rsidRPr="00402BCD">
        <w:rPr>
          <w:rFonts w:eastAsia="FangSong"/>
          <w:bCs/>
          <w:color w:val="000000" w:themeColor="text1"/>
          <w:sz w:val="28"/>
          <w:szCs w:val="24"/>
        </w:rPr>
        <w:t>Energy sales method (single, bundled, wholesale)</w:t>
      </w:r>
      <w:r>
        <w:rPr>
          <w:rFonts w:eastAsia="FangSong" w:hint="eastAsia"/>
          <w:bCs/>
          <w:color w:val="000000" w:themeColor="text1"/>
          <w:sz w:val="28"/>
          <w:szCs w:val="24"/>
        </w:rPr>
        <w:t>.</w:t>
      </w:r>
    </w:p>
    <w:p w14:paraId="720B9A19" w14:textId="41A1D574" w:rsidR="00D47BDC" w:rsidRPr="005B17AB" w:rsidRDefault="003D7A37" w:rsidP="003D7A37">
      <w:pPr>
        <w:pStyle w:val="Heading3"/>
        <w:adjustRightInd w:val="0"/>
        <w:spacing w:before="0" w:after="0" w:line="360" w:lineRule="auto"/>
        <w:rPr>
          <w:rFonts w:eastAsia="SimHei"/>
          <w:sz w:val="28"/>
          <w:szCs w:val="28"/>
        </w:rPr>
      </w:pPr>
      <w:r w:rsidRPr="005B17AB">
        <w:rPr>
          <w:rFonts w:eastAsia="SimHei"/>
          <w:sz w:val="28"/>
          <w:szCs w:val="28"/>
        </w:rPr>
        <w:t xml:space="preserve">Ⅲ. </w:t>
      </w:r>
      <w:r w:rsidR="00402BCD" w:rsidRPr="005B17AB">
        <w:rPr>
          <w:rFonts w:eastAsia="SimHei"/>
          <w:sz w:val="28"/>
          <w:szCs w:val="28"/>
        </w:rPr>
        <w:t>Technical Solution</w:t>
      </w:r>
      <w:r w:rsidR="00975382" w:rsidRPr="005B17AB">
        <w:rPr>
          <w:rFonts w:eastAsia="SimHei"/>
          <w:sz w:val="28"/>
          <w:szCs w:val="28"/>
        </w:rPr>
        <w:t xml:space="preserve"> (for Physical Projects)</w:t>
      </w:r>
    </w:p>
    <w:p w14:paraId="4223AC0A" w14:textId="41FDA059" w:rsidR="00D47BDC" w:rsidRPr="00716A60" w:rsidRDefault="00402BCD" w:rsidP="00123B68">
      <w:pPr>
        <w:pStyle w:val="ListParagraph"/>
        <w:widowControl/>
        <w:numPr>
          <w:ilvl w:val="0"/>
          <w:numId w:val="5"/>
        </w:numPr>
        <w:adjustRightInd w:val="0"/>
        <w:spacing w:line="360" w:lineRule="auto"/>
        <w:ind w:firstLineChars="0"/>
        <w:rPr>
          <w:rFonts w:eastAsia="FangSong"/>
          <w:bCs/>
          <w:color w:val="000000" w:themeColor="text1"/>
          <w:sz w:val="28"/>
          <w:szCs w:val="24"/>
        </w:rPr>
      </w:pPr>
      <w:r w:rsidRPr="00402BCD">
        <w:rPr>
          <w:rFonts w:eastAsia="FangSong"/>
          <w:bCs/>
          <w:color w:val="000000" w:themeColor="text1"/>
          <w:sz w:val="28"/>
          <w:szCs w:val="24"/>
        </w:rPr>
        <w:t>Energy Demand Situation</w:t>
      </w:r>
      <w:r w:rsidR="00975382">
        <w:rPr>
          <w:rFonts w:eastAsia="FangSong"/>
          <w:bCs/>
          <w:color w:val="000000" w:themeColor="text1"/>
          <w:sz w:val="28"/>
          <w:szCs w:val="24"/>
        </w:rPr>
        <w:t xml:space="preserve">  </w:t>
      </w:r>
    </w:p>
    <w:p w14:paraId="235E88A8" w14:textId="77777777" w:rsidR="00402BCD" w:rsidRPr="00402BCD" w:rsidRDefault="00402BCD" w:rsidP="00402BCD">
      <w:pPr>
        <w:pStyle w:val="NormalWeb"/>
        <w:spacing w:before="0" w:beforeAutospacing="0" w:after="0" w:afterAutospacing="0" w:line="360" w:lineRule="auto"/>
        <w:ind w:firstLineChars="200" w:firstLine="560"/>
        <w:rPr>
          <w:rFonts w:ascii="Times New Roman" w:eastAsia="FangSong" w:hAnsi="Times New Roman" w:cs="Times New Roman"/>
          <w:bCs/>
          <w:color w:val="000000" w:themeColor="text1"/>
          <w:kern w:val="2"/>
          <w:sz w:val="28"/>
        </w:rPr>
      </w:pPr>
      <w:r w:rsidRPr="00402BCD">
        <w:rPr>
          <w:rFonts w:ascii="Times New Roman" w:eastAsia="FangSong" w:hAnsi="Times New Roman" w:cs="Times New Roman"/>
          <w:bCs/>
          <w:color w:val="000000" w:themeColor="text1"/>
          <w:kern w:val="2"/>
          <w:sz w:val="28"/>
        </w:rPr>
        <w:t xml:space="preserve">Total demand for various energy types, maximum load and electricity, heating and cooling demand. </w:t>
      </w:r>
    </w:p>
    <w:p w14:paraId="7CAD582A" w14:textId="77777777" w:rsidR="00402BCD" w:rsidRPr="00402BCD" w:rsidRDefault="00402BCD" w:rsidP="00402BCD">
      <w:pPr>
        <w:pStyle w:val="NormalWeb"/>
        <w:spacing w:before="0" w:beforeAutospacing="0" w:after="0" w:afterAutospacing="0" w:line="360" w:lineRule="auto"/>
        <w:ind w:firstLineChars="200" w:firstLine="560"/>
        <w:rPr>
          <w:rFonts w:ascii="Times New Roman" w:eastAsia="FangSong" w:hAnsi="Times New Roman" w:cs="Times New Roman"/>
          <w:bCs/>
          <w:color w:val="000000" w:themeColor="text1"/>
          <w:kern w:val="2"/>
          <w:sz w:val="28"/>
        </w:rPr>
      </w:pPr>
      <w:r w:rsidRPr="00402BCD">
        <w:rPr>
          <w:rFonts w:ascii="Times New Roman" w:eastAsia="FangSong" w:hAnsi="Times New Roman" w:cs="Times New Roman"/>
          <w:bCs/>
          <w:color w:val="000000" w:themeColor="text1"/>
          <w:kern w:val="2"/>
          <w:sz w:val="28"/>
        </w:rPr>
        <w:t xml:space="preserve">Demand Factor: Refers to the ratio of the user's maximum load (demand load) to the sum of the rated capacities of all the user's electrical equipment within a certain period (usually a time period when the </w:t>
      </w:r>
      <w:r w:rsidRPr="00402BCD">
        <w:rPr>
          <w:rFonts w:ascii="Times New Roman" w:eastAsia="FangSong" w:hAnsi="Times New Roman" w:cs="Times New Roman"/>
          <w:bCs/>
          <w:color w:val="000000" w:themeColor="text1"/>
          <w:kern w:val="2"/>
          <w:sz w:val="28"/>
        </w:rPr>
        <w:lastRenderedPageBreak/>
        <w:t xml:space="preserve">electrical equipment capacity is large enough to reflect its maximum load demand). </w:t>
      </w:r>
    </w:p>
    <w:p w14:paraId="211C39DF" w14:textId="77777777" w:rsidR="00402BCD" w:rsidRPr="00402BCD" w:rsidRDefault="00402BCD" w:rsidP="00402BCD">
      <w:pPr>
        <w:pStyle w:val="NormalWeb"/>
        <w:spacing w:before="0" w:beforeAutospacing="0" w:after="0" w:afterAutospacing="0" w:line="360" w:lineRule="auto"/>
        <w:ind w:firstLineChars="200" w:firstLine="560"/>
        <w:rPr>
          <w:rFonts w:ascii="Times New Roman" w:eastAsia="FangSong" w:hAnsi="Times New Roman" w:cs="Times New Roman"/>
          <w:bCs/>
          <w:color w:val="000000" w:themeColor="text1"/>
          <w:kern w:val="2"/>
          <w:sz w:val="28"/>
        </w:rPr>
      </w:pPr>
      <w:r w:rsidRPr="00402BCD">
        <w:rPr>
          <w:rFonts w:ascii="Times New Roman" w:eastAsia="FangSong" w:hAnsi="Times New Roman" w:cs="Times New Roman"/>
          <w:bCs/>
          <w:color w:val="000000" w:themeColor="text1"/>
          <w:kern w:val="2"/>
          <w:sz w:val="28"/>
        </w:rPr>
        <w:t xml:space="preserve">Demand Factor = Maximum Load (Demand Load) / Sum of Rated Capacities of All Electrical Equipment </w:t>
      </w:r>
    </w:p>
    <w:p w14:paraId="52E4E82B" w14:textId="77777777" w:rsidR="00402BCD" w:rsidRPr="00402BCD" w:rsidRDefault="00402BCD" w:rsidP="00402BCD">
      <w:pPr>
        <w:pStyle w:val="NormalWeb"/>
        <w:spacing w:before="0" w:beforeAutospacing="0" w:after="0" w:afterAutospacing="0" w:line="360" w:lineRule="auto"/>
        <w:ind w:firstLineChars="200" w:firstLine="560"/>
        <w:rPr>
          <w:rFonts w:ascii="Times New Roman" w:eastAsia="FangSong" w:hAnsi="Times New Roman" w:cs="Times New Roman"/>
          <w:bCs/>
          <w:color w:val="000000" w:themeColor="text1"/>
          <w:kern w:val="2"/>
          <w:sz w:val="28"/>
        </w:rPr>
      </w:pPr>
      <w:r w:rsidRPr="00402BCD">
        <w:rPr>
          <w:rFonts w:ascii="Times New Roman" w:eastAsia="FangSong" w:hAnsi="Times New Roman" w:cs="Times New Roman"/>
          <w:bCs/>
          <w:color w:val="000000" w:themeColor="text1"/>
          <w:kern w:val="2"/>
          <w:sz w:val="28"/>
        </w:rPr>
        <w:t>Simultaneity Factor:</w:t>
      </w:r>
    </w:p>
    <w:p w14:paraId="32AB9064" w14:textId="77777777" w:rsidR="00402BCD" w:rsidRPr="00402BCD" w:rsidRDefault="00402BCD" w:rsidP="00402BCD">
      <w:pPr>
        <w:pStyle w:val="NormalWeb"/>
        <w:spacing w:before="0" w:beforeAutospacing="0" w:after="0" w:afterAutospacing="0" w:line="360" w:lineRule="auto"/>
        <w:ind w:firstLineChars="200" w:firstLine="560"/>
        <w:rPr>
          <w:rFonts w:ascii="Times New Roman" w:eastAsia="FangSong" w:hAnsi="Times New Roman" w:cs="Times New Roman"/>
          <w:bCs/>
          <w:color w:val="000000" w:themeColor="text1"/>
          <w:kern w:val="2"/>
          <w:sz w:val="28"/>
        </w:rPr>
      </w:pPr>
      <w:r w:rsidRPr="00402BCD">
        <w:rPr>
          <w:rFonts w:ascii="Times New Roman" w:eastAsia="FangSong" w:hAnsi="Times New Roman" w:cs="Times New Roman"/>
          <w:bCs/>
          <w:color w:val="000000" w:themeColor="text1"/>
          <w:kern w:val="2"/>
          <w:sz w:val="28"/>
        </w:rPr>
        <w:t xml:space="preserve">Simultaneity factor refers to the ratio of the sum of the maximum loads of several users or several groups of electrical equipment to the sum of their respective individual maximum loads within a certain period (usually when the maximum load of the power system or a certain power supply area occurs). </w:t>
      </w:r>
    </w:p>
    <w:p w14:paraId="270667A2" w14:textId="62A5F253" w:rsidR="00A23ADE" w:rsidRPr="00716A60" w:rsidRDefault="00402BCD" w:rsidP="00402BCD">
      <w:pPr>
        <w:pStyle w:val="NormalWeb"/>
        <w:spacing w:before="0" w:beforeAutospacing="0" w:after="0" w:afterAutospacing="0" w:line="360" w:lineRule="auto"/>
        <w:ind w:firstLineChars="200" w:firstLine="560"/>
        <w:rPr>
          <w:rFonts w:ascii="Times New Roman" w:eastAsia="FangSong" w:hAnsi="Times New Roman" w:cs="Times New Roman"/>
          <w:sz w:val="28"/>
          <w:szCs w:val="28"/>
        </w:rPr>
      </w:pPr>
      <w:r w:rsidRPr="00402BCD">
        <w:rPr>
          <w:rFonts w:ascii="Times New Roman" w:eastAsia="FangSong" w:hAnsi="Times New Roman" w:cs="Times New Roman"/>
          <w:bCs/>
          <w:color w:val="000000" w:themeColor="text1"/>
          <w:kern w:val="2"/>
          <w:sz w:val="28"/>
        </w:rPr>
        <w:t>Simultaneity Factor = Sum of Maximum Loads of Several Users or Equipment / Sum of Their Respective Individual Maximum Loads</w:t>
      </w:r>
      <w:r>
        <w:rPr>
          <w:rFonts w:ascii="Times New Roman" w:eastAsia="FangSong" w:hAnsi="Times New Roman" w:cs="Times New Roman"/>
          <w:bCs/>
          <w:color w:val="000000" w:themeColor="text1"/>
          <w:kern w:val="2"/>
          <w:sz w:val="28"/>
        </w:rPr>
        <w:t>.</w:t>
      </w:r>
    </w:p>
    <w:tbl>
      <w:tblPr>
        <w:tblW w:w="7088" w:type="dxa"/>
        <w:jc w:val="center"/>
        <w:tblLook w:val="04A0" w:firstRow="1" w:lastRow="0" w:firstColumn="1" w:lastColumn="0" w:noHBand="0" w:noVBand="1"/>
      </w:tblPr>
      <w:tblGrid>
        <w:gridCol w:w="1843"/>
        <w:gridCol w:w="1418"/>
        <w:gridCol w:w="1275"/>
        <w:gridCol w:w="1276"/>
        <w:gridCol w:w="1276"/>
      </w:tblGrid>
      <w:tr w:rsidR="00F901B6" w:rsidRPr="00716A60" w14:paraId="3F1CB269" w14:textId="77777777" w:rsidTr="00F901B6">
        <w:trPr>
          <w:trHeight w:val="325"/>
          <w:jc w:val="center"/>
        </w:trPr>
        <w:tc>
          <w:tcPr>
            <w:tcW w:w="1843" w:type="dxa"/>
            <w:tcBorders>
              <w:top w:val="single" w:sz="4" w:space="0" w:color="auto"/>
              <w:left w:val="single" w:sz="4" w:space="0" w:color="auto"/>
              <w:bottom w:val="single" w:sz="4" w:space="0" w:color="auto"/>
              <w:right w:val="single" w:sz="4" w:space="0" w:color="auto"/>
            </w:tcBorders>
            <w:vAlign w:val="center"/>
          </w:tcPr>
          <w:p w14:paraId="28F68FB7" w14:textId="255CD4C7" w:rsidR="00F901B6" w:rsidRPr="00716A60" w:rsidRDefault="00F901B6" w:rsidP="00123B68">
            <w:pPr>
              <w:widowControl/>
              <w:adjustRightInd w:val="0"/>
              <w:spacing w:line="360" w:lineRule="auto"/>
              <w:jc w:val="left"/>
              <w:rPr>
                <w:rFonts w:eastAsia="FangSong"/>
                <w:color w:val="000000"/>
                <w:kern w:val="0"/>
                <w:sz w:val="24"/>
                <w:szCs w:val="24"/>
              </w:rPr>
            </w:pPr>
            <w:r w:rsidRPr="00402BCD">
              <w:rPr>
                <w:rFonts w:eastAsia="FangSong"/>
                <w:color w:val="000000"/>
                <w:kern w:val="0"/>
                <w:sz w:val="24"/>
                <w:szCs w:val="24"/>
              </w:rPr>
              <w:t>Category</w:t>
            </w:r>
          </w:p>
        </w:tc>
        <w:tc>
          <w:tcPr>
            <w:tcW w:w="1418" w:type="dxa"/>
            <w:tcBorders>
              <w:top w:val="single" w:sz="4" w:space="0" w:color="auto"/>
              <w:left w:val="nil"/>
              <w:bottom w:val="single" w:sz="4" w:space="0" w:color="auto"/>
              <w:right w:val="single" w:sz="4" w:space="0" w:color="auto"/>
            </w:tcBorders>
            <w:vAlign w:val="center"/>
          </w:tcPr>
          <w:p w14:paraId="15F435BA" w14:textId="16BC2AEB" w:rsidR="00F901B6" w:rsidRPr="00716A60" w:rsidRDefault="00F901B6" w:rsidP="00123B68">
            <w:pPr>
              <w:widowControl/>
              <w:adjustRightInd w:val="0"/>
              <w:spacing w:line="360" w:lineRule="auto"/>
              <w:jc w:val="left"/>
              <w:rPr>
                <w:rFonts w:eastAsia="FangSong"/>
                <w:color w:val="000000"/>
                <w:kern w:val="0"/>
                <w:sz w:val="24"/>
                <w:szCs w:val="24"/>
              </w:rPr>
            </w:pPr>
            <w:r w:rsidRPr="00402BCD">
              <w:rPr>
                <w:rFonts w:eastAsia="FangSong"/>
                <w:color w:val="000000"/>
                <w:kern w:val="0"/>
                <w:sz w:val="24"/>
                <w:szCs w:val="24"/>
              </w:rPr>
              <w:t>Electricity</w:t>
            </w:r>
          </w:p>
        </w:tc>
        <w:tc>
          <w:tcPr>
            <w:tcW w:w="1275" w:type="dxa"/>
            <w:tcBorders>
              <w:top w:val="single" w:sz="4" w:space="0" w:color="auto"/>
              <w:left w:val="nil"/>
              <w:bottom w:val="single" w:sz="4" w:space="0" w:color="auto"/>
              <w:right w:val="single" w:sz="4" w:space="0" w:color="auto"/>
            </w:tcBorders>
            <w:vAlign w:val="center"/>
          </w:tcPr>
          <w:p w14:paraId="54BDD6AB" w14:textId="31F1A513" w:rsidR="00F901B6" w:rsidRPr="00716A60" w:rsidRDefault="00F901B6" w:rsidP="00123B68">
            <w:pPr>
              <w:widowControl/>
              <w:adjustRightInd w:val="0"/>
              <w:spacing w:line="360" w:lineRule="auto"/>
              <w:jc w:val="left"/>
              <w:rPr>
                <w:rFonts w:eastAsia="FangSong"/>
                <w:color w:val="000000"/>
                <w:kern w:val="0"/>
                <w:sz w:val="24"/>
                <w:szCs w:val="24"/>
              </w:rPr>
            </w:pPr>
            <w:r w:rsidRPr="00402BCD">
              <w:rPr>
                <w:rFonts w:eastAsia="FangSong"/>
                <w:color w:val="000000"/>
                <w:kern w:val="0"/>
                <w:sz w:val="24"/>
                <w:szCs w:val="24"/>
              </w:rPr>
              <w:t>Heat</w:t>
            </w:r>
          </w:p>
        </w:tc>
        <w:tc>
          <w:tcPr>
            <w:tcW w:w="1276" w:type="dxa"/>
            <w:tcBorders>
              <w:top w:val="single" w:sz="4" w:space="0" w:color="auto"/>
              <w:left w:val="nil"/>
              <w:bottom w:val="single" w:sz="4" w:space="0" w:color="auto"/>
              <w:right w:val="single" w:sz="4" w:space="0" w:color="auto"/>
            </w:tcBorders>
            <w:vAlign w:val="center"/>
          </w:tcPr>
          <w:p w14:paraId="11E13D82" w14:textId="465290D3" w:rsidR="00F901B6" w:rsidRPr="00716A60" w:rsidRDefault="00F901B6" w:rsidP="00123B68">
            <w:pPr>
              <w:widowControl/>
              <w:adjustRightInd w:val="0"/>
              <w:spacing w:line="360" w:lineRule="auto"/>
              <w:jc w:val="left"/>
              <w:rPr>
                <w:rFonts w:eastAsia="FangSong"/>
                <w:color w:val="000000"/>
                <w:kern w:val="0"/>
                <w:sz w:val="24"/>
                <w:szCs w:val="24"/>
              </w:rPr>
            </w:pPr>
            <w:r w:rsidRPr="00402BCD">
              <w:rPr>
                <w:rFonts w:eastAsia="FangSong"/>
                <w:color w:val="000000"/>
                <w:kern w:val="0"/>
                <w:sz w:val="24"/>
                <w:szCs w:val="24"/>
              </w:rPr>
              <w:t>Cold</w:t>
            </w:r>
          </w:p>
        </w:tc>
        <w:tc>
          <w:tcPr>
            <w:tcW w:w="1276" w:type="dxa"/>
            <w:tcBorders>
              <w:top w:val="single" w:sz="4" w:space="0" w:color="auto"/>
              <w:left w:val="nil"/>
              <w:bottom w:val="single" w:sz="4" w:space="0" w:color="auto"/>
              <w:right w:val="single" w:sz="4" w:space="0" w:color="auto"/>
            </w:tcBorders>
            <w:noWrap/>
            <w:vAlign w:val="center"/>
          </w:tcPr>
          <w:p w14:paraId="09016079" w14:textId="77777777" w:rsidR="00F901B6" w:rsidRPr="00716A60" w:rsidRDefault="00F901B6" w:rsidP="00123B68">
            <w:pPr>
              <w:widowControl/>
              <w:adjustRightInd w:val="0"/>
              <w:spacing w:line="360" w:lineRule="auto"/>
              <w:jc w:val="left"/>
              <w:rPr>
                <w:rFonts w:eastAsia="FangSong"/>
                <w:color w:val="000000"/>
                <w:kern w:val="0"/>
                <w:sz w:val="24"/>
                <w:szCs w:val="24"/>
              </w:rPr>
            </w:pPr>
            <w:r w:rsidRPr="00716A60">
              <w:rPr>
                <w:rFonts w:eastAsia="FangSong"/>
                <w:color w:val="000000"/>
                <w:kern w:val="0"/>
                <w:sz w:val="24"/>
                <w:szCs w:val="24"/>
              </w:rPr>
              <w:t>……</w:t>
            </w:r>
          </w:p>
        </w:tc>
      </w:tr>
      <w:tr w:rsidR="00F901B6" w:rsidRPr="00716A60" w14:paraId="63097B30" w14:textId="77777777" w:rsidTr="00F901B6">
        <w:trPr>
          <w:trHeight w:val="369"/>
          <w:jc w:val="center"/>
        </w:trPr>
        <w:tc>
          <w:tcPr>
            <w:tcW w:w="1843" w:type="dxa"/>
            <w:tcBorders>
              <w:top w:val="nil"/>
              <w:left w:val="single" w:sz="4" w:space="0" w:color="auto"/>
              <w:bottom w:val="single" w:sz="4" w:space="0" w:color="auto"/>
              <w:right w:val="single" w:sz="4" w:space="0" w:color="auto"/>
            </w:tcBorders>
            <w:vAlign w:val="center"/>
          </w:tcPr>
          <w:p w14:paraId="4AF539D7" w14:textId="01C7B004" w:rsidR="00F901B6" w:rsidRPr="00716A60" w:rsidRDefault="00F901B6" w:rsidP="00123B68">
            <w:pPr>
              <w:widowControl/>
              <w:adjustRightInd w:val="0"/>
              <w:spacing w:line="360" w:lineRule="auto"/>
              <w:jc w:val="left"/>
              <w:rPr>
                <w:rFonts w:eastAsia="FangSong"/>
                <w:color w:val="000000"/>
                <w:kern w:val="0"/>
                <w:sz w:val="24"/>
                <w:szCs w:val="24"/>
              </w:rPr>
            </w:pPr>
            <w:r w:rsidRPr="00402BCD">
              <w:rPr>
                <w:rFonts w:eastAsia="FangSong"/>
                <w:color w:val="000000"/>
                <w:kern w:val="0"/>
                <w:sz w:val="24"/>
                <w:szCs w:val="24"/>
              </w:rPr>
              <w:t>Quantity</w:t>
            </w:r>
          </w:p>
        </w:tc>
        <w:tc>
          <w:tcPr>
            <w:tcW w:w="1418" w:type="dxa"/>
            <w:tcBorders>
              <w:top w:val="nil"/>
              <w:left w:val="nil"/>
              <w:bottom w:val="single" w:sz="4" w:space="0" w:color="auto"/>
              <w:right w:val="single" w:sz="4" w:space="0" w:color="auto"/>
            </w:tcBorders>
            <w:noWrap/>
            <w:vAlign w:val="center"/>
          </w:tcPr>
          <w:p w14:paraId="3CB8C2D3" w14:textId="7AEB68D9" w:rsidR="00F901B6" w:rsidRPr="00716A60" w:rsidRDefault="00F901B6" w:rsidP="00123B68">
            <w:pPr>
              <w:widowControl/>
              <w:adjustRightInd w:val="0"/>
              <w:spacing w:line="360" w:lineRule="auto"/>
              <w:jc w:val="left"/>
              <w:rPr>
                <w:rFonts w:eastAsia="FangSong"/>
                <w:color w:val="000000"/>
                <w:kern w:val="0"/>
                <w:sz w:val="24"/>
                <w:szCs w:val="24"/>
              </w:rPr>
            </w:pPr>
          </w:p>
        </w:tc>
        <w:tc>
          <w:tcPr>
            <w:tcW w:w="1275" w:type="dxa"/>
            <w:tcBorders>
              <w:top w:val="nil"/>
              <w:left w:val="nil"/>
              <w:bottom w:val="single" w:sz="4" w:space="0" w:color="auto"/>
              <w:right w:val="single" w:sz="4" w:space="0" w:color="auto"/>
            </w:tcBorders>
            <w:noWrap/>
            <w:vAlign w:val="center"/>
          </w:tcPr>
          <w:p w14:paraId="1716EAB4" w14:textId="1FD8C7B6" w:rsidR="00F901B6" w:rsidRPr="00716A60" w:rsidRDefault="00F901B6" w:rsidP="00123B68">
            <w:pPr>
              <w:widowControl/>
              <w:adjustRightInd w:val="0"/>
              <w:spacing w:line="360" w:lineRule="auto"/>
              <w:jc w:val="left"/>
              <w:rPr>
                <w:rFonts w:eastAsia="FangSong"/>
                <w:color w:val="000000"/>
                <w:kern w:val="0"/>
                <w:sz w:val="24"/>
                <w:szCs w:val="24"/>
              </w:rPr>
            </w:pPr>
          </w:p>
        </w:tc>
        <w:tc>
          <w:tcPr>
            <w:tcW w:w="1276" w:type="dxa"/>
            <w:tcBorders>
              <w:top w:val="nil"/>
              <w:left w:val="nil"/>
              <w:bottom w:val="single" w:sz="4" w:space="0" w:color="auto"/>
              <w:right w:val="single" w:sz="4" w:space="0" w:color="auto"/>
            </w:tcBorders>
            <w:noWrap/>
            <w:vAlign w:val="center"/>
          </w:tcPr>
          <w:p w14:paraId="6536AAE5" w14:textId="7172B6B3" w:rsidR="00F901B6" w:rsidRPr="00716A60" w:rsidRDefault="00F901B6" w:rsidP="00123B68">
            <w:pPr>
              <w:widowControl/>
              <w:adjustRightInd w:val="0"/>
              <w:spacing w:line="360" w:lineRule="auto"/>
              <w:jc w:val="left"/>
              <w:rPr>
                <w:rFonts w:eastAsia="FangSong"/>
                <w:color w:val="000000"/>
                <w:kern w:val="0"/>
                <w:sz w:val="24"/>
                <w:szCs w:val="24"/>
              </w:rPr>
            </w:pPr>
          </w:p>
        </w:tc>
        <w:tc>
          <w:tcPr>
            <w:tcW w:w="1276" w:type="dxa"/>
            <w:tcBorders>
              <w:top w:val="nil"/>
              <w:left w:val="nil"/>
              <w:bottom w:val="single" w:sz="4" w:space="0" w:color="auto"/>
              <w:right w:val="single" w:sz="4" w:space="0" w:color="auto"/>
            </w:tcBorders>
            <w:noWrap/>
            <w:vAlign w:val="center"/>
          </w:tcPr>
          <w:p w14:paraId="7D46F32C" w14:textId="6977F666" w:rsidR="00F901B6" w:rsidRPr="00716A60" w:rsidRDefault="00F901B6" w:rsidP="00123B68">
            <w:pPr>
              <w:widowControl/>
              <w:adjustRightInd w:val="0"/>
              <w:spacing w:line="360" w:lineRule="auto"/>
              <w:jc w:val="left"/>
              <w:rPr>
                <w:rFonts w:eastAsia="FangSong"/>
                <w:color w:val="000000"/>
                <w:kern w:val="0"/>
                <w:sz w:val="24"/>
                <w:szCs w:val="24"/>
              </w:rPr>
            </w:pPr>
          </w:p>
        </w:tc>
      </w:tr>
      <w:tr w:rsidR="00F901B6" w:rsidRPr="00716A60" w14:paraId="3A297823" w14:textId="77777777" w:rsidTr="00F901B6">
        <w:trPr>
          <w:trHeight w:val="369"/>
          <w:jc w:val="center"/>
        </w:trPr>
        <w:tc>
          <w:tcPr>
            <w:tcW w:w="1843" w:type="dxa"/>
            <w:tcBorders>
              <w:top w:val="nil"/>
              <w:left w:val="single" w:sz="4" w:space="0" w:color="auto"/>
              <w:bottom w:val="single" w:sz="4" w:space="0" w:color="auto"/>
              <w:right w:val="single" w:sz="4" w:space="0" w:color="auto"/>
            </w:tcBorders>
            <w:vAlign w:val="center"/>
          </w:tcPr>
          <w:p w14:paraId="7DC7CD61" w14:textId="0869810A" w:rsidR="00F901B6" w:rsidRPr="00716A60" w:rsidRDefault="00F901B6" w:rsidP="00123B68">
            <w:pPr>
              <w:widowControl/>
              <w:adjustRightInd w:val="0"/>
              <w:spacing w:line="360" w:lineRule="auto"/>
              <w:jc w:val="left"/>
              <w:rPr>
                <w:rFonts w:eastAsia="FangSong"/>
                <w:color w:val="000000"/>
                <w:kern w:val="0"/>
                <w:sz w:val="24"/>
                <w:szCs w:val="24"/>
              </w:rPr>
            </w:pPr>
            <w:r w:rsidRPr="00402BCD">
              <w:rPr>
                <w:rFonts w:eastAsia="FangSong"/>
                <w:color w:val="000000"/>
                <w:kern w:val="0"/>
                <w:sz w:val="24"/>
                <w:szCs w:val="24"/>
              </w:rPr>
              <w:t>Maximum Load</w:t>
            </w:r>
          </w:p>
        </w:tc>
        <w:tc>
          <w:tcPr>
            <w:tcW w:w="1418" w:type="dxa"/>
            <w:tcBorders>
              <w:top w:val="nil"/>
              <w:left w:val="nil"/>
              <w:bottom w:val="single" w:sz="4" w:space="0" w:color="auto"/>
              <w:right w:val="single" w:sz="4" w:space="0" w:color="auto"/>
            </w:tcBorders>
            <w:noWrap/>
            <w:vAlign w:val="center"/>
          </w:tcPr>
          <w:p w14:paraId="751F067C" w14:textId="3422385B" w:rsidR="00F901B6" w:rsidRPr="00716A60" w:rsidRDefault="00F901B6" w:rsidP="00123B68">
            <w:pPr>
              <w:widowControl/>
              <w:adjustRightInd w:val="0"/>
              <w:spacing w:line="360" w:lineRule="auto"/>
              <w:jc w:val="left"/>
              <w:rPr>
                <w:rFonts w:eastAsia="FangSong"/>
                <w:color w:val="000000"/>
                <w:kern w:val="0"/>
                <w:sz w:val="24"/>
                <w:szCs w:val="24"/>
              </w:rPr>
            </w:pPr>
          </w:p>
        </w:tc>
        <w:tc>
          <w:tcPr>
            <w:tcW w:w="1275" w:type="dxa"/>
            <w:tcBorders>
              <w:top w:val="nil"/>
              <w:left w:val="nil"/>
              <w:bottom w:val="single" w:sz="4" w:space="0" w:color="auto"/>
              <w:right w:val="single" w:sz="4" w:space="0" w:color="auto"/>
            </w:tcBorders>
            <w:noWrap/>
            <w:vAlign w:val="center"/>
          </w:tcPr>
          <w:p w14:paraId="4248B3D0" w14:textId="5A7263FD" w:rsidR="00F901B6" w:rsidRPr="00716A60" w:rsidRDefault="00F901B6" w:rsidP="00123B68">
            <w:pPr>
              <w:widowControl/>
              <w:adjustRightInd w:val="0"/>
              <w:spacing w:line="360" w:lineRule="auto"/>
              <w:jc w:val="left"/>
              <w:rPr>
                <w:rFonts w:eastAsia="FangSong"/>
                <w:color w:val="000000"/>
                <w:kern w:val="0"/>
                <w:sz w:val="24"/>
                <w:szCs w:val="24"/>
              </w:rPr>
            </w:pPr>
          </w:p>
        </w:tc>
        <w:tc>
          <w:tcPr>
            <w:tcW w:w="1276" w:type="dxa"/>
            <w:tcBorders>
              <w:top w:val="nil"/>
              <w:left w:val="nil"/>
              <w:bottom w:val="single" w:sz="4" w:space="0" w:color="auto"/>
              <w:right w:val="single" w:sz="4" w:space="0" w:color="auto"/>
            </w:tcBorders>
            <w:noWrap/>
            <w:vAlign w:val="center"/>
          </w:tcPr>
          <w:p w14:paraId="7A271AA2" w14:textId="58D7F067" w:rsidR="00F901B6" w:rsidRPr="00716A60" w:rsidRDefault="00F901B6" w:rsidP="00123B68">
            <w:pPr>
              <w:widowControl/>
              <w:adjustRightInd w:val="0"/>
              <w:spacing w:line="360" w:lineRule="auto"/>
              <w:jc w:val="left"/>
              <w:rPr>
                <w:rFonts w:eastAsia="FangSong"/>
                <w:color w:val="000000"/>
                <w:kern w:val="0"/>
                <w:sz w:val="24"/>
                <w:szCs w:val="24"/>
              </w:rPr>
            </w:pPr>
          </w:p>
        </w:tc>
        <w:tc>
          <w:tcPr>
            <w:tcW w:w="1276" w:type="dxa"/>
            <w:tcBorders>
              <w:top w:val="nil"/>
              <w:left w:val="nil"/>
              <w:bottom w:val="single" w:sz="4" w:space="0" w:color="auto"/>
              <w:right w:val="single" w:sz="4" w:space="0" w:color="auto"/>
            </w:tcBorders>
            <w:noWrap/>
            <w:vAlign w:val="center"/>
          </w:tcPr>
          <w:p w14:paraId="4935C485" w14:textId="6F2E9787" w:rsidR="00F901B6" w:rsidRPr="00716A60" w:rsidRDefault="00F901B6" w:rsidP="00123B68">
            <w:pPr>
              <w:widowControl/>
              <w:adjustRightInd w:val="0"/>
              <w:spacing w:line="360" w:lineRule="auto"/>
              <w:jc w:val="left"/>
              <w:rPr>
                <w:rFonts w:eastAsia="FangSong"/>
                <w:color w:val="000000"/>
                <w:kern w:val="0"/>
                <w:sz w:val="24"/>
                <w:szCs w:val="24"/>
              </w:rPr>
            </w:pPr>
          </w:p>
        </w:tc>
      </w:tr>
      <w:tr w:rsidR="00F901B6" w:rsidRPr="00716A60" w14:paraId="0855A915" w14:textId="77777777" w:rsidTr="00F901B6">
        <w:trPr>
          <w:trHeight w:val="369"/>
          <w:jc w:val="center"/>
        </w:trPr>
        <w:tc>
          <w:tcPr>
            <w:tcW w:w="1843" w:type="dxa"/>
            <w:tcBorders>
              <w:top w:val="single" w:sz="4" w:space="0" w:color="auto"/>
              <w:left w:val="single" w:sz="4" w:space="0" w:color="auto"/>
              <w:bottom w:val="single" w:sz="4" w:space="0" w:color="auto"/>
              <w:right w:val="single" w:sz="4" w:space="0" w:color="auto"/>
            </w:tcBorders>
            <w:vAlign w:val="center"/>
          </w:tcPr>
          <w:p w14:paraId="4C5C3701" w14:textId="745B6FA5" w:rsidR="00F901B6" w:rsidRPr="00716A60" w:rsidRDefault="00F901B6" w:rsidP="00123B68">
            <w:pPr>
              <w:widowControl/>
              <w:adjustRightInd w:val="0"/>
              <w:spacing w:line="360" w:lineRule="auto"/>
              <w:jc w:val="left"/>
              <w:rPr>
                <w:rFonts w:eastAsia="FangSong"/>
                <w:color w:val="000000"/>
                <w:kern w:val="0"/>
                <w:sz w:val="24"/>
                <w:szCs w:val="24"/>
              </w:rPr>
            </w:pPr>
            <w:r w:rsidRPr="00402BCD">
              <w:rPr>
                <w:rFonts w:eastAsia="FangSong"/>
                <w:color w:val="000000"/>
                <w:kern w:val="0"/>
                <w:sz w:val="24"/>
                <w:szCs w:val="24"/>
              </w:rPr>
              <w:t>Demand Factor</w:t>
            </w:r>
          </w:p>
        </w:tc>
        <w:tc>
          <w:tcPr>
            <w:tcW w:w="1418" w:type="dxa"/>
            <w:tcBorders>
              <w:top w:val="single" w:sz="4" w:space="0" w:color="auto"/>
              <w:left w:val="nil"/>
              <w:bottom w:val="single" w:sz="4" w:space="0" w:color="auto"/>
              <w:right w:val="single" w:sz="4" w:space="0" w:color="auto"/>
            </w:tcBorders>
            <w:noWrap/>
            <w:vAlign w:val="center"/>
          </w:tcPr>
          <w:p w14:paraId="08B70BFD" w14:textId="77777777" w:rsidR="00F901B6" w:rsidRPr="00716A60" w:rsidRDefault="00F901B6" w:rsidP="00123B68">
            <w:pPr>
              <w:widowControl/>
              <w:adjustRightInd w:val="0"/>
              <w:spacing w:line="360" w:lineRule="auto"/>
              <w:jc w:val="left"/>
              <w:rPr>
                <w:rFonts w:eastAsia="FangSong"/>
                <w:color w:val="000000"/>
                <w:kern w:val="0"/>
                <w:sz w:val="24"/>
                <w:szCs w:val="24"/>
              </w:rPr>
            </w:pPr>
          </w:p>
        </w:tc>
        <w:tc>
          <w:tcPr>
            <w:tcW w:w="1275" w:type="dxa"/>
            <w:tcBorders>
              <w:top w:val="single" w:sz="4" w:space="0" w:color="auto"/>
              <w:left w:val="nil"/>
              <w:bottom w:val="single" w:sz="4" w:space="0" w:color="auto"/>
              <w:right w:val="single" w:sz="4" w:space="0" w:color="auto"/>
            </w:tcBorders>
            <w:noWrap/>
            <w:vAlign w:val="center"/>
          </w:tcPr>
          <w:p w14:paraId="7153AE97" w14:textId="77777777" w:rsidR="00F901B6" w:rsidRPr="00716A60" w:rsidRDefault="00F901B6" w:rsidP="00123B68">
            <w:pPr>
              <w:widowControl/>
              <w:adjustRightInd w:val="0"/>
              <w:spacing w:line="360" w:lineRule="auto"/>
              <w:jc w:val="left"/>
              <w:rPr>
                <w:rFonts w:eastAsia="FangSong"/>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14:paraId="325DD436" w14:textId="77777777" w:rsidR="00F901B6" w:rsidRPr="00716A60" w:rsidRDefault="00F901B6" w:rsidP="00123B68">
            <w:pPr>
              <w:widowControl/>
              <w:adjustRightInd w:val="0"/>
              <w:spacing w:line="360" w:lineRule="auto"/>
              <w:jc w:val="left"/>
              <w:rPr>
                <w:rFonts w:eastAsia="FangSong"/>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14:paraId="54A2F11C" w14:textId="77777777" w:rsidR="00F901B6" w:rsidRPr="00716A60" w:rsidRDefault="00F901B6" w:rsidP="00123B68">
            <w:pPr>
              <w:widowControl/>
              <w:adjustRightInd w:val="0"/>
              <w:spacing w:line="360" w:lineRule="auto"/>
              <w:jc w:val="left"/>
              <w:rPr>
                <w:rFonts w:eastAsia="FangSong"/>
                <w:color w:val="000000"/>
                <w:kern w:val="0"/>
                <w:sz w:val="24"/>
                <w:szCs w:val="24"/>
              </w:rPr>
            </w:pPr>
          </w:p>
        </w:tc>
      </w:tr>
      <w:tr w:rsidR="00F901B6" w:rsidRPr="00716A60" w14:paraId="03D1F3F7" w14:textId="77777777" w:rsidTr="00F901B6">
        <w:trPr>
          <w:trHeight w:val="369"/>
          <w:jc w:val="center"/>
        </w:trPr>
        <w:tc>
          <w:tcPr>
            <w:tcW w:w="1843" w:type="dxa"/>
            <w:tcBorders>
              <w:top w:val="nil"/>
              <w:left w:val="single" w:sz="4" w:space="0" w:color="auto"/>
              <w:bottom w:val="single" w:sz="4" w:space="0" w:color="auto"/>
              <w:right w:val="single" w:sz="4" w:space="0" w:color="auto"/>
            </w:tcBorders>
            <w:vAlign w:val="center"/>
          </w:tcPr>
          <w:p w14:paraId="37EB8047" w14:textId="07150942" w:rsidR="00F901B6" w:rsidRPr="00716A60" w:rsidRDefault="00F901B6" w:rsidP="00123B68">
            <w:pPr>
              <w:widowControl/>
              <w:adjustRightInd w:val="0"/>
              <w:spacing w:line="360" w:lineRule="auto"/>
              <w:jc w:val="left"/>
              <w:rPr>
                <w:rFonts w:eastAsia="FangSong"/>
                <w:color w:val="000000"/>
                <w:kern w:val="0"/>
                <w:sz w:val="24"/>
                <w:szCs w:val="24"/>
              </w:rPr>
            </w:pPr>
            <w:r w:rsidRPr="00402BCD">
              <w:rPr>
                <w:rFonts w:eastAsia="FangSong"/>
                <w:color w:val="000000"/>
                <w:kern w:val="0"/>
                <w:sz w:val="24"/>
                <w:szCs w:val="24"/>
              </w:rPr>
              <w:t>Simultaneity Factor</w:t>
            </w:r>
          </w:p>
        </w:tc>
        <w:tc>
          <w:tcPr>
            <w:tcW w:w="1418" w:type="dxa"/>
            <w:tcBorders>
              <w:top w:val="nil"/>
              <w:left w:val="nil"/>
              <w:bottom w:val="single" w:sz="4" w:space="0" w:color="auto"/>
              <w:right w:val="single" w:sz="4" w:space="0" w:color="auto"/>
            </w:tcBorders>
            <w:noWrap/>
            <w:vAlign w:val="center"/>
          </w:tcPr>
          <w:p w14:paraId="60A4E9A0" w14:textId="77777777" w:rsidR="00F901B6" w:rsidRPr="00716A60" w:rsidRDefault="00F901B6" w:rsidP="00123B68">
            <w:pPr>
              <w:widowControl/>
              <w:adjustRightInd w:val="0"/>
              <w:spacing w:line="360" w:lineRule="auto"/>
              <w:jc w:val="left"/>
              <w:rPr>
                <w:rFonts w:eastAsia="FangSong"/>
                <w:color w:val="000000"/>
                <w:kern w:val="0"/>
                <w:sz w:val="24"/>
                <w:szCs w:val="24"/>
              </w:rPr>
            </w:pPr>
          </w:p>
        </w:tc>
        <w:tc>
          <w:tcPr>
            <w:tcW w:w="1275" w:type="dxa"/>
            <w:tcBorders>
              <w:top w:val="nil"/>
              <w:left w:val="nil"/>
              <w:bottom w:val="single" w:sz="4" w:space="0" w:color="auto"/>
              <w:right w:val="single" w:sz="4" w:space="0" w:color="auto"/>
            </w:tcBorders>
            <w:noWrap/>
            <w:vAlign w:val="center"/>
          </w:tcPr>
          <w:p w14:paraId="31A3840E" w14:textId="77777777" w:rsidR="00F901B6" w:rsidRPr="00716A60" w:rsidRDefault="00F901B6" w:rsidP="00123B68">
            <w:pPr>
              <w:widowControl/>
              <w:adjustRightInd w:val="0"/>
              <w:spacing w:line="360" w:lineRule="auto"/>
              <w:jc w:val="left"/>
              <w:rPr>
                <w:rFonts w:eastAsia="FangSong"/>
                <w:color w:val="000000"/>
                <w:kern w:val="0"/>
                <w:sz w:val="24"/>
                <w:szCs w:val="24"/>
              </w:rPr>
            </w:pPr>
          </w:p>
        </w:tc>
        <w:tc>
          <w:tcPr>
            <w:tcW w:w="1276" w:type="dxa"/>
            <w:tcBorders>
              <w:top w:val="nil"/>
              <w:left w:val="nil"/>
              <w:bottom w:val="single" w:sz="4" w:space="0" w:color="auto"/>
              <w:right w:val="single" w:sz="4" w:space="0" w:color="auto"/>
            </w:tcBorders>
            <w:noWrap/>
            <w:vAlign w:val="center"/>
          </w:tcPr>
          <w:p w14:paraId="690DDA43" w14:textId="77777777" w:rsidR="00F901B6" w:rsidRPr="00716A60" w:rsidRDefault="00F901B6" w:rsidP="00123B68">
            <w:pPr>
              <w:widowControl/>
              <w:adjustRightInd w:val="0"/>
              <w:spacing w:line="360" w:lineRule="auto"/>
              <w:jc w:val="left"/>
              <w:rPr>
                <w:rFonts w:eastAsia="FangSong"/>
                <w:color w:val="000000"/>
                <w:kern w:val="0"/>
                <w:sz w:val="24"/>
                <w:szCs w:val="24"/>
              </w:rPr>
            </w:pPr>
          </w:p>
        </w:tc>
        <w:tc>
          <w:tcPr>
            <w:tcW w:w="1276" w:type="dxa"/>
            <w:tcBorders>
              <w:top w:val="nil"/>
              <w:left w:val="nil"/>
              <w:bottom w:val="single" w:sz="4" w:space="0" w:color="auto"/>
              <w:right w:val="single" w:sz="4" w:space="0" w:color="auto"/>
            </w:tcBorders>
            <w:noWrap/>
            <w:vAlign w:val="center"/>
          </w:tcPr>
          <w:p w14:paraId="537B19A0" w14:textId="77777777" w:rsidR="00F901B6" w:rsidRPr="00716A60" w:rsidRDefault="00F901B6" w:rsidP="00123B68">
            <w:pPr>
              <w:widowControl/>
              <w:adjustRightInd w:val="0"/>
              <w:spacing w:line="360" w:lineRule="auto"/>
              <w:jc w:val="left"/>
              <w:rPr>
                <w:rFonts w:eastAsia="FangSong"/>
                <w:color w:val="000000"/>
                <w:kern w:val="0"/>
                <w:sz w:val="24"/>
                <w:szCs w:val="24"/>
              </w:rPr>
            </w:pPr>
          </w:p>
        </w:tc>
      </w:tr>
    </w:tbl>
    <w:p w14:paraId="63F2B7E5" w14:textId="35E00588" w:rsidR="00D47BDC" w:rsidRPr="00716A60" w:rsidRDefault="00402BCD" w:rsidP="00123B68">
      <w:pPr>
        <w:pStyle w:val="ListParagraph"/>
        <w:widowControl/>
        <w:numPr>
          <w:ilvl w:val="0"/>
          <w:numId w:val="5"/>
        </w:numPr>
        <w:adjustRightInd w:val="0"/>
        <w:spacing w:line="360" w:lineRule="auto"/>
        <w:ind w:firstLineChars="0"/>
        <w:rPr>
          <w:rFonts w:eastAsia="FangSong"/>
          <w:bCs/>
          <w:color w:val="000000" w:themeColor="text1"/>
          <w:sz w:val="28"/>
          <w:szCs w:val="24"/>
        </w:rPr>
      </w:pPr>
      <w:r w:rsidRPr="00402BCD">
        <w:rPr>
          <w:rFonts w:eastAsia="FangSong"/>
          <w:bCs/>
          <w:color w:val="000000" w:themeColor="text1"/>
          <w:sz w:val="28"/>
          <w:szCs w:val="24"/>
        </w:rPr>
        <w:t>Scale</w:t>
      </w:r>
    </w:p>
    <w:p w14:paraId="7185BC95" w14:textId="74677AB3" w:rsidR="00D47BDC" w:rsidRPr="00716A60" w:rsidRDefault="00151B63" w:rsidP="00123B68">
      <w:pPr>
        <w:widowControl/>
        <w:adjustRightInd w:val="0"/>
        <w:spacing w:line="360" w:lineRule="auto"/>
        <w:ind w:left="568"/>
        <w:rPr>
          <w:rFonts w:eastAsia="FangSong"/>
          <w:bCs/>
          <w:color w:val="000000" w:themeColor="text1"/>
          <w:sz w:val="28"/>
          <w:szCs w:val="24"/>
        </w:rPr>
      </w:pPr>
      <w:r w:rsidRPr="00716A60">
        <w:rPr>
          <w:rFonts w:eastAsia="FangSong"/>
          <w:bCs/>
          <w:color w:val="000000" w:themeColor="text1"/>
          <w:sz w:val="28"/>
          <w:szCs w:val="24"/>
        </w:rPr>
        <w:t>（</w:t>
      </w:r>
      <w:r w:rsidRPr="00716A60">
        <w:rPr>
          <w:rFonts w:eastAsia="FangSong"/>
          <w:bCs/>
          <w:color w:val="000000" w:themeColor="text1"/>
          <w:sz w:val="28"/>
          <w:szCs w:val="24"/>
        </w:rPr>
        <w:t>1</w:t>
      </w:r>
      <w:r w:rsidRPr="00716A60">
        <w:rPr>
          <w:rFonts w:eastAsia="FangSong"/>
          <w:bCs/>
          <w:color w:val="000000" w:themeColor="text1"/>
          <w:sz w:val="28"/>
          <w:szCs w:val="24"/>
        </w:rPr>
        <w:t>）</w:t>
      </w:r>
      <w:bookmarkStart w:id="9" w:name="OLE_LINK100"/>
      <w:r w:rsidR="00402BCD" w:rsidRPr="00402BCD">
        <w:rPr>
          <w:rFonts w:eastAsia="FangSong"/>
          <w:bCs/>
          <w:color w:val="000000" w:themeColor="text1"/>
          <w:sz w:val="28"/>
          <w:szCs w:val="24"/>
        </w:rPr>
        <w:t>Self-production</w:t>
      </w:r>
    </w:p>
    <w:bookmarkEnd w:id="9"/>
    <w:p w14:paraId="32A08BA7" w14:textId="07BAEA0A" w:rsidR="00D47BDC" w:rsidRPr="00402BCD" w:rsidRDefault="00402BCD" w:rsidP="00123B68">
      <w:pPr>
        <w:widowControl/>
        <w:adjustRightInd w:val="0"/>
        <w:spacing w:line="360" w:lineRule="auto"/>
        <w:ind w:firstLineChars="202" w:firstLine="566"/>
        <w:rPr>
          <w:rFonts w:eastAsia="FangSong"/>
          <w:bCs/>
          <w:color w:val="000000" w:themeColor="text1"/>
          <w:sz w:val="28"/>
          <w:szCs w:val="24"/>
        </w:rPr>
      </w:pPr>
      <w:r w:rsidRPr="00402BCD">
        <w:rPr>
          <w:rFonts w:eastAsia="FangSong"/>
          <w:bCs/>
          <w:color w:val="000000" w:themeColor="text1"/>
          <w:sz w:val="28"/>
          <w:szCs w:val="24"/>
        </w:rPr>
        <w:t xml:space="preserve">Project self-built installed capacity, energy, system efficiency (tri-generation systems include power generation efficiency, heat-to-power ratio), and related technical parameters, including but not limited to distributed photovoltaic power generation systems, decentralized wind </w:t>
      </w:r>
      <w:r w:rsidRPr="00402BCD">
        <w:rPr>
          <w:rFonts w:eastAsia="FangSong"/>
          <w:bCs/>
          <w:color w:val="000000" w:themeColor="text1"/>
          <w:sz w:val="28"/>
          <w:szCs w:val="24"/>
        </w:rPr>
        <w:lastRenderedPageBreak/>
        <w:t>energy supply systems, geothermal energy supply systems, air source heat pump systems, sewage source heat pump systems; gas turbine combined heat and power (CHP), lithium bromide refrigeration, electric boiler heating, gas boiler heating, etc.</w:t>
      </w:r>
    </w:p>
    <w:tbl>
      <w:tblPr>
        <w:tblW w:w="8364" w:type="dxa"/>
        <w:tblInd w:w="108" w:type="dxa"/>
        <w:tblLook w:val="04A0" w:firstRow="1" w:lastRow="0" w:firstColumn="1" w:lastColumn="0" w:noHBand="0" w:noVBand="1"/>
      </w:tblPr>
      <w:tblGrid>
        <w:gridCol w:w="1843"/>
        <w:gridCol w:w="1418"/>
        <w:gridCol w:w="1275"/>
        <w:gridCol w:w="1276"/>
        <w:gridCol w:w="1276"/>
        <w:gridCol w:w="1276"/>
      </w:tblGrid>
      <w:tr w:rsidR="00D47BDC" w:rsidRPr="00716A60" w14:paraId="6845E0C1" w14:textId="77777777">
        <w:trPr>
          <w:trHeight w:val="369"/>
        </w:trPr>
        <w:tc>
          <w:tcPr>
            <w:tcW w:w="1843" w:type="dxa"/>
            <w:tcBorders>
              <w:top w:val="single" w:sz="4" w:space="0" w:color="auto"/>
              <w:left w:val="single" w:sz="4" w:space="0" w:color="auto"/>
              <w:bottom w:val="single" w:sz="4" w:space="0" w:color="auto"/>
              <w:right w:val="single" w:sz="4" w:space="0" w:color="auto"/>
            </w:tcBorders>
            <w:vAlign w:val="center"/>
          </w:tcPr>
          <w:p w14:paraId="541A5252" w14:textId="41236396" w:rsidR="00D47BDC" w:rsidRPr="00716A60" w:rsidRDefault="00402BCD" w:rsidP="00123B68">
            <w:pPr>
              <w:adjustRightInd w:val="0"/>
              <w:spacing w:line="360" w:lineRule="auto"/>
              <w:rPr>
                <w:rFonts w:eastAsia="FangSong"/>
                <w:color w:val="000000"/>
                <w:sz w:val="24"/>
                <w:szCs w:val="24"/>
              </w:rPr>
            </w:pPr>
            <w:r w:rsidRPr="00402BCD">
              <w:rPr>
                <w:rFonts w:eastAsia="FangSong"/>
                <w:color w:val="000000"/>
                <w:sz w:val="24"/>
                <w:szCs w:val="24"/>
              </w:rPr>
              <w:t>Power Source</w:t>
            </w:r>
          </w:p>
        </w:tc>
        <w:tc>
          <w:tcPr>
            <w:tcW w:w="1418" w:type="dxa"/>
            <w:tcBorders>
              <w:top w:val="single" w:sz="4" w:space="0" w:color="auto"/>
              <w:left w:val="nil"/>
              <w:bottom w:val="single" w:sz="4" w:space="0" w:color="auto"/>
              <w:right w:val="single" w:sz="4" w:space="0" w:color="auto"/>
            </w:tcBorders>
            <w:noWrap/>
            <w:vAlign w:val="center"/>
          </w:tcPr>
          <w:p w14:paraId="10D4E6AA" w14:textId="77777777" w:rsidR="00D47BDC" w:rsidRPr="00716A60" w:rsidRDefault="00151B63" w:rsidP="00123B68">
            <w:pPr>
              <w:adjustRightInd w:val="0"/>
              <w:spacing w:line="360" w:lineRule="auto"/>
              <w:rPr>
                <w:rFonts w:eastAsia="FangSong"/>
                <w:color w:val="000000"/>
                <w:sz w:val="24"/>
                <w:szCs w:val="24"/>
              </w:rPr>
            </w:pPr>
            <w:r w:rsidRPr="00716A60">
              <w:rPr>
                <w:rFonts w:eastAsia="FangSong"/>
                <w:color w:val="000000"/>
                <w:sz w:val="24"/>
                <w:szCs w:val="24"/>
              </w:rPr>
              <w:t>……</w:t>
            </w:r>
          </w:p>
        </w:tc>
        <w:tc>
          <w:tcPr>
            <w:tcW w:w="1275" w:type="dxa"/>
            <w:tcBorders>
              <w:top w:val="single" w:sz="4" w:space="0" w:color="auto"/>
              <w:left w:val="nil"/>
              <w:bottom w:val="single" w:sz="4" w:space="0" w:color="auto"/>
              <w:right w:val="single" w:sz="4" w:space="0" w:color="auto"/>
            </w:tcBorders>
            <w:noWrap/>
            <w:vAlign w:val="center"/>
          </w:tcPr>
          <w:p w14:paraId="52A1B730" w14:textId="4E7091B4" w:rsidR="00D47BDC" w:rsidRPr="00716A60" w:rsidRDefault="00D47BDC" w:rsidP="00123B68">
            <w:pPr>
              <w:adjustRightInd w:val="0"/>
              <w:spacing w:line="360" w:lineRule="auto"/>
              <w:rPr>
                <w:rFonts w:eastAsia="FangSong"/>
                <w:color w:val="000000"/>
                <w:sz w:val="24"/>
                <w:szCs w:val="24"/>
              </w:rPr>
            </w:pPr>
          </w:p>
        </w:tc>
        <w:tc>
          <w:tcPr>
            <w:tcW w:w="1276" w:type="dxa"/>
            <w:tcBorders>
              <w:top w:val="single" w:sz="4" w:space="0" w:color="auto"/>
              <w:left w:val="nil"/>
              <w:bottom w:val="single" w:sz="4" w:space="0" w:color="auto"/>
              <w:right w:val="single" w:sz="4" w:space="0" w:color="auto"/>
            </w:tcBorders>
            <w:noWrap/>
            <w:vAlign w:val="center"/>
          </w:tcPr>
          <w:p w14:paraId="20FD8574" w14:textId="430EC071" w:rsidR="00D47BDC" w:rsidRPr="00716A60" w:rsidRDefault="00D47BDC" w:rsidP="00123B68">
            <w:pPr>
              <w:adjustRightInd w:val="0"/>
              <w:spacing w:line="360" w:lineRule="auto"/>
              <w:rPr>
                <w:rFonts w:eastAsia="FangSong"/>
                <w:color w:val="000000"/>
                <w:sz w:val="24"/>
                <w:szCs w:val="24"/>
              </w:rPr>
            </w:pPr>
          </w:p>
        </w:tc>
        <w:tc>
          <w:tcPr>
            <w:tcW w:w="1276" w:type="dxa"/>
            <w:tcBorders>
              <w:top w:val="single" w:sz="4" w:space="0" w:color="auto"/>
              <w:left w:val="nil"/>
              <w:bottom w:val="single" w:sz="4" w:space="0" w:color="auto"/>
              <w:right w:val="single" w:sz="4" w:space="0" w:color="auto"/>
            </w:tcBorders>
            <w:noWrap/>
            <w:vAlign w:val="center"/>
          </w:tcPr>
          <w:p w14:paraId="38F584E3" w14:textId="29D1D257" w:rsidR="00D47BDC" w:rsidRPr="00716A60" w:rsidRDefault="00D47BDC" w:rsidP="00123B68">
            <w:pPr>
              <w:adjustRightInd w:val="0"/>
              <w:spacing w:line="360" w:lineRule="auto"/>
              <w:rPr>
                <w:rFonts w:eastAsia="FangSong"/>
                <w:color w:val="000000"/>
                <w:sz w:val="24"/>
                <w:szCs w:val="24"/>
              </w:rPr>
            </w:pPr>
          </w:p>
        </w:tc>
        <w:tc>
          <w:tcPr>
            <w:tcW w:w="1276" w:type="dxa"/>
            <w:tcBorders>
              <w:top w:val="single" w:sz="4" w:space="0" w:color="auto"/>
              <w:left w:val="nil"/>
              <w:bottom w:val="single" w:sz="4" w:space="0" w:color="auto"/>
              <w:right w:val="single" w:sz="4" w:space="0" w:color="auto"/>
            </w:tcBorders>
            <w:noWrap/>
            <w:vAlign w:val="center"/>
          </w:tcPr>
          <w:p w14:paraId="3DF7D8D3" w14:textId="3405825C" w:rsidR="00D47BDC" w:rsidRPr="00716A60" w:rsidRDefault="00D47BDC" w:rsidP="00123B68">
            <w:pPr>
              <w:adjustRightInd w:val="0"/>
              <w:spacing w:line="360" w:lineRule="auto"/>
              <w:rPr>
                <w:rFonts w:eastAsia="FangSong"/>
                <w:color w:val="000000"/>
                <w:sz w:val="24"/>
                <w:szCs w:val="24"/>
              </w:rPr>
            </w:pPr>
          </w:p>
        </w:tc>
      </w:tr>
      <w:tr w:rsidR="00D47BDC" w:rsidRPr="00716A60" w14:paraId="454E59C8" w14:textId="77777777">
        <w:trPr>
          <w:trHeight w:val="369"/>
        </w:trPr>
        <w:tc>
          <w:tcPr>
            <w:tcW w:w="1843" w:type="dxa"/>
            <w:tcBorders>
              <w:top w:val="nil"/>
              <w:left w:val="single" w:sz="4" w:space="0" w:color="auto"/>
              <w:bottom w:val="single" w:sz="4" w:space="0" w:color="auto"/>
              <w:right w:val="single" w:sz="4" w:space="0" w:color="auto"/>
            </w:tcBorders>
            <w:vAlign w:val="center"/>
          </w:tcPr>
          <w:p w14:paraId="5BCC3E9A" w14:textId="34D56E1A" w:rsidR="00D47BDC" w:rsidRPr="00716A60" w:rsidRDefault="00402BCD" w:rsidP="00123B68">
            <w:pPr>
              <w:adjustRightInd w:val="0"/>
              <w:spacing w:line="360" w:lineRule="auto"/>
              <w:rPr>
                <w:rFonts w:eastAsia="FangSong"/>
                <w:color w:val="000000"/>
                <w:sz w:val="24"/>
                <w:szCs w:val="24"/>
              </w:rPr>
            </w:pPr>
            <w:r w:rsidRPr="00402BCD">
              <w:rPr>
                <w:rFonts w:eastAsia="FangSong"/>
                <w:color w:val="000000"/>
                <w:sz w:val="24"/>
                <w:szCs w:val="24"/>
              </w:rPr>
              <w:t>Capacity (MW)</w:t>
            </w:r>
          </w:p>
        </w:tc>
        <w:tc>
          <w:tcPr>
            <w:tcW w:w="1418" w:type="dxa"/>
            <w:tcBorders>
              <w:top w:val="nil"/>
              <w:left w:val="nil"/>
              <w:bottom w:val="single" w:sz="4" w:space="0" w:color="auto"/>
              <w:right w:val="single" w:sz="4" w:space="0" w:color="auto"/>
            </w:tcBorders>
            <w:vAlign w:val="center"/>
          </w:tcPr>
          <w:p w14:paraId="458A88C4" w14:textId="313B63CE" w:rsidR="00D47BDC" w:rsidRPr="00716A60" w:rsidRDefault="00D47BDC" w:rsidP="00123B68">
            <w:pPr>
              <w:adjustRightInd w:val="0"/>
              <w:spacing w:line="360" w:lineRule="auto"/>
              <w:rPr>
                <w:rFonts w:eastAsia="FangSong"/>
                <w:color w:val="000000"/>
                <w:sz w:val="24"/>
                <w:szCs w:val="24"/>
              </w:rPr>
            </w:pPr>
          </w:p>
        </w:tc>
        <w:tc>
          <w:tcPr>
            <w:tcW w:w="1275" w:type="dxa"/>
            <w:tcBorders>
              <w:top w:val="nil"/>
              <w:left w:val="nil"/>
              <w:bottom w:val="single" w:sz="4" w:space="0" w:color="auto"/>
              <w:right w:val="single" w:sz="4" w:space="0" w:color="auto"/>
            </w:tcBorders>
            <w:vAlign w:val="center"/>
          </w:tcPr>
          <w:p w14:paraId="6EAD937A" w14:textId="4F928540" w:rsidR="00D47BDC" w:rsidRPr="00716A60" w:rsidRDefault="00D47BDC" w:rsidP="00123B68">
            <w:pPr>
              <w:adjustRightInd w:val="0"/>
              <w:spacing w:line="360" w:lineRule="auto"/>
              <w:rPr>
                <w:rFonts w:eastAsia="FangSong"/>
                <w:color w:val="000000"/>
                <w:sz w:val="24"/>
                <w:szCs w:val="24"/>
              </w:rPr>
            </w:pPr>
          </w:p>
        </w:tc>
        <w:tc>
          <w:tcPr>
            <w:tcW w:w="1276" w:type="dxa"/>
            <w:tcBorders>
              <w:top w:val="nil"/>
              <w:left w:val="nil"/>
              <w:bottom w:val="single" w:sz="4" w:space="0" w:color="auto"/>
              <w:right w:val="single" w:sz="4" w:space="0" w:color="auto"/>
            </w:tcBorders>
            <w:noWrap/>
            <w:vAlign w:val="center"/>
          </w:tcPr>
          <w:p w14:paraId="13FFAC14" w14:textId="27F980E0" w:rsidR="00D47BDC" w:rsidRPr="00716A60" w:rsidRDefault="00D47BDC" w:rsidP="00123B68">
            <w:pPr>
              <w:adjustRightInd w:val="0"/>
              <w:spacing w:line="360" w:lineRule="auto"/>
              <w:rPr>
                <w:rFonts w:eastAsia="FangSong"/>
                <w:color w:val="000000"/>
                <w:sz w:val="24"/>
                <w:szCs w:val="24"/>
              </w:rPr>
            </w:pPr>
          </w:p>
        </w:tc>
        <w:tc>
          <w:tcPr>
            <w:tcW w:w="1276" w:type="dxa"/>
            <w:tcBorders>
              <w:top w:val="nil"/>
              <w:left w:val="nil"/>
              <w:bottom w:val="single" w:sz="4" w:space="0" w:color="auto"/>
              <w:right w:val="single" w:sz="4" w:space="0" w:color="auto"/>
            </w:tcBorders>
            <w:noWrap/>
            <w:vAlign w:val="center"/>
          </w:tcPr>
          <w:p w14:paraId="52793F60" w14:textId="717F1996" w:rsidR="00D47BDC" w:rsidRPr="00716A60" w:rsidRDefault="00D47BDC" w:rsidP="00123B68">
            <w:pPr>
              <w:adjustRightInd w:val="0"/>
              <w:spacing w:line="360" w:lineRule="auto"/>
              <w:rPr>
                <w:rFonts w:eastAsia="FangSong"/>
                <w:color w:val="000000"/>
                <w:sz w:val="24"/>
                <w:szCs w:val="24"/>
              </w:rPr>
            </w:pPr>
          </w:p>
        </w:tc>
        <w:tc>
          <w:tcPr>
            <w:tcW w:w="1276" w:type="dxa"/>
            <w:tcBorders>
              <w:top w:val="nil"/>
              <w:left w:val="nil"/>
              <w:bottom w:val="single" w:sz="4" w:space="0" w:color="auto"/>
              <w:right w:val="single" w:sz="4" w:space="0" w:color="auto"/>
            </w:tcBorders>
            <w:noWrap/>
            <w:vAlign w:val="center"/>
          </w:tcPr>
          <w:p w14:paraId="108123FD" w14:textId="5266C86E" w:rsidR="00D47BDC" w:rsidRPr="00716A60" w:rsidRDefault="00D47BDC" w:rsidP="00123B68">
            <w:pPr>
              <w:adjustRightInd w:val="0"/>
              <w:spacing w:line="360" w:lineRule="auto"/>
              <w:rPr>
                <w:rFonts w:eastAsia="FangSong"/>
                <w:color w:val="000000"/>
                <w:sz w:val="24"/>
                <w:szCs w:val="24"/>
              </w:rPr>
            </w:pPr>
          </w:p>
        </w:tc>
      </w:tr>
      <w:tr w:rsidR="00D47BDC" w:rsidRPr="00716A60" w14:paraId="61C2C149" w14:textId="77777777" w:rsidTr="00402BCD">
        <w:trPr>
          <w:trHeight w:val="369"/>
        </w:trPr>
        <w:tc>
          <w:tcPr>
            <w:tcW w:w="1843" w:type="dxa"/>
            <w:tcBorders>
              <w:top w:val="nil"/>
              <w:left w:val="single" w:sz="4" w:space="0" w:color="auto"/>
              <w:bottom w:val="single" w:sz="4" w:space="0" w:color="auto"/>
              <w:right w:val="single" w:sz="4" w:space="0" w:color="auto"/>
            </w:tcBorders>
            <w:vAlign w:val="center"/>
          </w:tcPr>
          <w:p w14:paraId="69D72253" w14:textId="3E5D6C43" w:rsidR="00D47BDC" w:rsidRPr="00716A60" w:rsidRDefault="00402BCD" w:rsidP="00123B68">
            <w:pPr>
              <w:adjustRightInd w:val="0"/>
              <w:spacing w:line="360" w:lineRule="auto"/>
              <w:rPr>
                <w:rFonts w:eastAsia="FangSong"/>
                <w:color w:val="000000"/>
                <w:sz w:val="24"/>
                <w:szCs w:val="24"/>
              </w:rPr>
            </w:pPr>
            <w:r w:rsidRPr="00402BCD">
              <w:rPr>
                <w:rFonts w:eastAsia="FangSong"/>
                <w:color w:val="000000"/>
                <w:sz w:val="24"/>
                <w:szCs w:val="24"/>
              </w:rPr>
              <w:t>Energy (MWh)</w:t>
            </w:r>
          </w:p>
        </w:tc>
        <w:tc>
          <w:tcPr>
            <w:tcW w:w="1418" w:type="dxa"/>
            <w:tcBorders>
              <w:top w:val="nil"/>
              <w:left w:val="nil"/>
              <w:bottom w:val="single" w:sz="4" w:space="0" w:color="auto"/>
              <w:right w:val="single" w:sz="4" w:space="0" w:color="auto"/>
            </w:tcBorders>
            <w:vAlign w:val="center"/>
          </w:tcPr>
          <w:p w14:paraId="7D4CADBB" w14:textId="7891580A" w:rsidR="00D47BDC" w:rsidRPr="00716A60" w:rsidRDefault="00D47BDC" w:rsidP="00123B68">
            <w:pPr>
              <w:adjustRightInd w:val="0"/>
              <w:spacing w:line="360" w:lineRule="auto"/>
              <w:rPr>
                <w:rFonts w:eastAsia="FangSong"/>
                <w:color w:val="000000"/>
                <w:sz w:val="24"/>
                <w:szCs w:val="24"/>
              </w:rPr>
            </w:pPr>
          </w:p>
        </w:tc>
        <w:tc>
          <w:tcPr>
            <w:tcW w:w="1275" w:type="dxa"/>
            <w:tcBorders>
              <w:top w:val="nil"/>
              <w:left w:val="nil"/>
              <w:bottom w:val="single" w:sz="4" w:space="0" w:color="auto"/>
              <w:right w:val="single" w:sz="4" w:space="0" w:color="auto"/>
            </w:tcBorders>
            <w:vAlign w:val="center"/>
          </w:tcPr>
          <w:p w14:paraId="01B1C823" w14:textId="288B06D1" w:rsidR="00D47BDC" w:rsidRPr="00716A60" w:rsidRDefault="00D47BDC" w:rsidP="00123B68">
            <w:pPr>
              <w:adjustRightInd w:val="0"/>
              <w:spacing w:line="360" w:lineRule="auto"/>
              <w:rPr>
                <w:rFonts w:eastAsia="FangSong"/>
                <w:color w:val="000000"/>
                <w:sz w:val="24"/>
                <w:szCs w:val="24"/>
              </w:rPr>
            </w:pPr>
          </w:p>
        </w:tc>
        <w:tc>
          <w:tcPr>
            <w:tcW w:w="1276" w:type="dxa"/>
            <w:tcBorders>
              <w:top w:val="nil"/>
              <w:left w:val="nil"/>
              <w:bottom w:val="single" w:sz="4" w:space="0" w:color="auto"/>
              <w:right w:val="single" w:sz="4" w:space="0" w:color="auto"/>
            </w:tcBorders>
            <w:noWrap/>
            <w:vAlign w:val="center"/>
          </w:tcPr>
          <w:p w14:paraId="1C579B18" w14:textId="3C65CD8A" w:rsidR="00D47BDC" w:rsidRPr="00716A60" w:rsidRDefault="00D47BDC" w:rsidP="00123B68">
            <w:pPr>
              <w:adjustRightInd w:val="0"/>
              <w:spacing w:line="360" w:lineRule="auto"/>
              <w:rPr>
                <w:rFonts w:eastAsia="FangSong"/>
                <w:color w:val="000000"/>
                <w:sz w:val="24"/>
                <w:szCs w:val="24"/>
              </w:rPr>
            </w:pPr>
          </w:p>
        </w:tc>
        <w:tc>
          <w:tcPr>
            <w:tcW w:w="1276" w:type="dxa"/>
            <w:tcBorders>
              <w:top w:val="nil"/>
              <w:left w:val="nil"/>
              <w:bottom w:val="single" w:sz="4" w:space="0" w:color="auto"/>
              <w:right w:val="single" w:sz="4" w:space="0" w:color="auto"/>
            </w:tcBorders>
            <w:noWrap/>
            <w:vAlign w:val="center"/>
          </w:tcPr>
          <w:p w14:paraId="67E599EC" w14:textId="1D78BFE1" w:rsidR="00D47BDC" w:rsidRPr="00716A60" w:rsidRDefault="00D47BDC" w:rsidP="00123B68">
            <w:pPr>
              <w:adjustRightInd w:val="0"/>
              <w:spacing w:line="360" w:lineRule="auto"/>
              <w:rPr>
                <w:rFonts w:eastAsia="FangSong"/>
                <w:color w:val="000000"/>
                <w:sz w:val="24"/>
                <w:szCs w:val="24"/>
              </w:rPr>
            </w:pPr>
          </w:p>
        </w:tc>
        <w:tc>
          <w:tcPr>
            <w:tcW w:w="1276" w:type="dxa"/>
            <w:tcBorders>
              <w:top w:val="nil"/>
              <w:left w:val="nil"/>
              <w:bottom w:val="single" w:sz="4" w:space="0" w:color="auto"/>
              <w:right w:val="single" w:sz="4" w:space="0" w:color="auto"/>
            </w:tcBorders>
            <w:noWrap/>
            <w:vAlign w:val="center"/>
          </w:tcPr>
          <w:p w14:paraId="6E4ED809" w14:textId="4C2408F7" w:rsidR="00D47BDC" w:rsidRPr="00716A60" w:rsidRDefault="00D47BDC" w:rsidP="00123B68">
            <w:pPr>
              <w:adjustRightInd w:val="0"/>
              <w:spacing w:line="360" w:lineRule="auto"/>
              <w:rPr>
                <w:rFonts w:eastAsia="FangSong"/>
                <w:color w:val="000000"/>
                <w:sz w:val="24"/>
                <w:szCs w:val="24"/>
              </w:rPr>
            </w:pPr>
          </w:p>
        </w:tc>
      </w:tr>
      <w:tr w:rsidR="008C6FB6" w:rsidRPr="00716A60" w14:paraId="4767EE29" w14:textId="77777777" w:rsidTr="00402BCD">
        <w:trPr>
          <w:trHeight w:val="369"/>
        </w:trPr>
        <w:tc>
          <w:tcPr>
            <w:tcW w:w="1843" w:type="dxa"/>
            <w:tcBorders>
              <w:top w:val="single" w:sz="4" w:space="0" w:color="auto"/>
              <w:left w:val="single" w:sz="4" w:space="0" w:color="auto"/>
              <w:bottom w:val="single" w:sz="4" w:space="0" w:color="auto"/>
              <w:right w:val="single" w:sz="4" w:space="0" w:color="auto"/>
            </w:tcBorders>
            <w:vAlign w:val="center"/>
          </w:tcPr>
          <w:p w14:paraId="64B70CED" w14:textId="52CC9515" w:rsidR="008C6FB6" w:rsidRPr="00716A60" w:rsidRDefault="00402BCD" w:rsidP="00123B68">
            <w:pPr>
              <w:adjustRightInd w:val="0"/>
              <w:spacing w:line="360" w:lineRule="auto"/>
              <w:rPr>
                <w:rFonts w:eastAsia="FangSong"/>
                <w:color w:val="000000"/>
                <w:sz w:val="24"/>
                <w:szCs w:val="24"/>
              </w:rPr>
            </w:pPr>
            <w:r w:rsidRPr="00402BCD">
              <w:rPr>
                <w:rFonts w:eastAsia="FangSong"/>
                <w:color w:val="000000"/>
                <w:sz w:val="24"/>
                <w:szCs w:val="24"/>
              </w:rPr>
              <w:t>System Efficiency (%)</w:t>
            </w:r>
          </w:p>
        </w:tc>
        <w:tc>
          <w:tcPr>
            <w:tcW w:w="1418" w:type="dxa"/>
            <w:tcBorders>
              <w:top w:val="single" w:sz="4" w:space="0" w:color="auto"/>
              <w:left w:val="nil"/>
              <w:bottom w:val="single" w:sz="4" w:space="0" w:color="auto"/>
              <w:right w:val="single" w:sz="4" w:space="0" w:color="auto"/>
            </w:tcBorders>
            <w:vAlign w:val="center"/>
          </w:tcPr>
          <w:p w14:paraId="5D77DECD" w14:textId="77777777" w:rsidR="008C6FB6" w:rsidRPr="00716A60" w:rsidRDefault="008C6FB6" w:rsidP="00123B68">
            <w:pPr>
              <w:adjustRightInd w:val="0"/>
              <w:spacing w:line="360" w:lineRule="auto"/>
              <w:rPr>
                <w:rFonts w:eastAsia="FangSong"/>
                <w:color w:val="000000"/>
                <w:sz w:val="24"/>
                <w:szCs w:val="24"/>
              </w:rPr>
            </w:pPr>
          </w:p>
        </w:tc>
        <w:tc>
          <w:tcPr>
            <w:tcW w:w="1275" w:type="dxa"/>
            <w:tcBorders>
              <w:top w:val="single" w:sz="4" w:space="0" w:color="auto"/>
              <w:left w:val="nil"/>
              <w:bottom w:val="single" w:sz="4" w:space="0" w:color="auto"/>
              <w:right w:val="single" w:sz="4" w:space="0" w:color="auto"/>
            </w:tcBorders>
            <w:vAlign w:val="center"/>
          </w:tcPr>
          <w:p w14:paraId="5AAB3E3B" w14:textId="77777777" w:rsidR="008C6FB6" w:rsidRPr="00716A60" w:rsidRDefault="008C6FB6" w:rsidP="00123B68">
            <w:pPr>
              <w:adjustRightInd w:val="0"/>
              <w:spacing w:line="360" w:lineRule="auto"/>
              <w:rPr>
                <w:rFonts w:eastAsia="FangSong"/>
                <w:color w:val="000000"/>
                <w:sz w:val="24"/>
                <w:szCs w:val="24"/>
              </w:rPr>
            </w:pPr>
          </w:p>
        </w:tc>
        <w:tc>
          <w:tcPr>
            <w:tcW w:w="1276" w:type="dxa"/>
            <w:tcBorders>
              <w:top w:val="single" w:sz="4" w:space="0" w:color="auto"/>
              <w:left w:val="nil"/>
              <w:bottom w:val="single" w:sz="4" w:space="0" w:color="auto"/>
              <w:right w:val="single" w:sz="4" w:space="0" w:color="auto"/>
            </w:tcBorders>
            <w:noWrap/>
            <w:vAlign w:val="center"/>
          </w:tcPr>
          <w:p w14:paraId="767F3C84" w14:textId="77777777" w:rsidR="008C6FB6" w:rsidRPr="00716A60" w:rsidRDefault="008C6FB6" w:rsidP="00123B68">
            <w:pPr>
              <w:adjustRightInd w:val="0"/>
              <w:spacing w:line="360" w:lineRule="auto"/>
              <w:rPr>
                <w:rFonts w:eastAsia="FangSong"/>
                <w:color w:val="000000"/>
                <w:sz w:val="24"/>
                <w:szCs w:val="24"/>
              </w:rPr>
            </w:pPr>
          </w:p>
        </w:tc>
        <w:tc>
          <w:tcPr>
            <w:tcW w:w="1276" w:type="dxa"/>
            <w:tcBorders>
              <w:top w:val="single" w:sz="4" w:space="0" w:color="auto"/>
              <w:left w:val="nil"/>
              <w:bottom w:val="single" w:sz="4" w:space="0" w:color="auto"/>
              <w:right w:val="single" w:sz="4" w:space="0" w:color="auto"/>
            </w:tcBorders>
            <w:noWrap/>
            <w:vAlign w:val="center"/>
          </w:tcPr>
          <w:p w14:paraId="0A41810D" w14:textId="77777777" w:rsidR="008C6FB6" w:rsidRPr="00716A60" w:rsidRDefault="008C6FB6" w:rsidP="00123B68">
            <w:pPr>
              <w:adjustRightInd w:val="0"/>
              <w:spacing w:line="360" w:lineRule="auto"/>
              <w:rPr>
                <w:rFonts w:eastAsia="FangSong"/>
                <w:color w:val="000000"/>
                <w:sz w:val="24"/>
                <w:szCs w:val="24"/>
              </w:rPr>
            </w:pPr>
          </w:p>
        </w:tc>
        <w:tc>
          <w:tcPr>
            <w:tcW w:w="1276" w:type="dxa"/>
            <w:tcBorders>
              <w:top w:val="single" w:sz="4" w:space="0" w:color="auto"/>
              <w:left w:val="nil"/>
              <w:bottom w:val="single" w:sz="4" w:space="0" w:color="auto"/>
              <w:right w:val="single" w:sz="4" w:space="0" w:color="auto"/>
            </w:tcBorders>
            <w:noWrap/>
            <w:vAlign w:val="center"/>
          </w:tcPr>
          <w:p w14:paraId="0E00952F" w14:textId="77777777" w:rsidR="008C6FB6" w:rsidRPr="00716A60" w:rsidRDefault="008C6FB6" w:rsidP="00123B68">
            <w:pPr>
              <w:adjustRightInd w:val="0"/>
              <w:spacing w:line="360" w:lineRule="auto"/>
              <w:rPr>
                <w:rFonts w:eastAsia="FangSong"/>
                <w:color w:val="000000"/>
                <w:sz w:val="24"/>
                <w:szCs w:val="24"/>
              </w:rPr>
            </w:pPr>
          </w:p>
        </w:tc>
      </w:tr>
    </w:tbl>
    <w:p w14:paraId="45F8C0E3" w14:textId="2012A994" w:rsidR="00402BCD" w:rsidRDefault="00402BCD" w:rsidP="005B17AB">
      <w:pPr>
        <w:widowControl/>
        <w:adjustRightInd w:val="0"/>
        <w:spacing w:line="360" w:lineRule="auto"/>
        <w:ind w:firstLineChars="202" w:firstLine="566"/>
        <w:rPr>
          <w:rFonts w:eastAsia="FangSong"/>
          <w:bCs/>
          <w:color w:val="000000" w:themeColor="text1"/>
          <w:sz w:val="28"/>
          <w:szCs w:val="24"/>
        </w:rPr>
      </w:pPr>
      <w:bookmarkStart w:id="10" w:name="OLE_LINK40"/>
      <w:r w:rsidRPr="00402BCD">
        <w:rPr>
          <w:rFonts w:eastAsia="FangSong"/>
          <w:bCs/>
          <w:color w:val="000000" w:themeColor="text1"/>
          <w:sz w:val="28"/>
          <w:szCs w:val="24"/>
        </w:rPr>
        <w:t>Technical parameters (equipment model, rated operating conditions, equipment size, performance parameters, etc.)</w:t>
      </w:r>
      <w:r>
        <w:rPr>
          <w:rFonts w:eastAsia="FangSong" w:hint="eastAsia"/>
          <w:bCs/>
          <w:color w:val="000000" w:themeColor="text1"/>
          <w:sz w:val="28"/>
          <w:szCs w:val="24"/>
        </w:rPr>
        <w:t>.</w:t>
      </w:r>
    </w:p>
    <w:p w14:paraId="2750ED51" w14:textId="52417B1A" w:rsidR="009B5AFC" w:rsidRPr="00716A60" w:rsidRDefault="009B5AFC" w:rsidP="00123B68">
      <w:pPr>
        <w:widowControl/>
        <w:adjustRightInd w:val="0"/>
        <w:spacing w:line="360" w:lineRule="auto"/>
        <w:ind w:left="568"/>
        <w:rPr>
          <w:rFonts w:eastAsia="FangSong"/>
          <w:bCs/>
          <w:color w:val="000000" w:themeColor="text1"/>
          <w:sz w:val="28"/>
          <w:szCs w:val="24"/>
        </w:rPr>
      </w:pPr>
      <w:r w:rsidRPr="00716A60">
        <w:rPr>
          <w:rFonts w:eastAsia="FangSong"/>
          <w:bCs/>
          <w:color w:val="000000" w:themeColor="text1"/>
          <w:sz w:val="28"/>
          <w:szCs w:val="24"/>
        </w:rPr>
        <w:t>（</w:t>
      </w:r>
      <w:r w:rsidRPr="00716A60">
        <w:rPr>
          <w:rFonts w:eastAsia="FangSong"/>
          <w:bCs/>
          <w:color w:val="000000" w:themeColor="text1"/>
          <w:sz w:val="28"/>
          <w:szCs w:val="24"/>
        </w:rPr>
        <w:t>2</w:t>
      </w:r>
      <w:r w:rsidRPr="00716A60">
        <w:rPr>
          <w:rFonts w:eastAsia="FangSong"/>
          <w:bCs/>
          <w:color w:val="000000" w:themeColor="text1"/>
          <w:sz w:val="28"/>
          <w:szCs w:val="24"/>
        </w:rPr>
        <w:t>）</w:t>
      </w:r>
      <w:r w:rsidR="00402BCD" w:rsidRPr="00402BCD">
        <w:rPr>
          <w:rFonts w:eastAsia="FangSong"/>
          <w:bCs/>
          <w:color w:val="000000" w:themeColor="text1"/>
          <w:sz w:val="28"/>
          <w:szCs w:val="24"/>
        </w:rPr>
        <w:t>Procurement</w:t>
      </w:r>
    </w:p>
    <w:p w14:paraId="66AD1729" w14:textId="5D4F941D" w:rsidR="009B5AFC" w:rsidRPr="00402BCD" w:rsidRDefault="002C68B1" w:rsidP="00123B68">
      <w:pPr>
        <w:pStyle w:val="ListParagraph"/>
        <w:widowControl/>
        <w:adjustRightInd w:val="0"/>
        <w:spacing w:line="360" w:lineRule="auto"/>
        <w:ind w:firstLineChars="202" w:firstLine="566"/>
        <w:rPr>
          <w:rFonts w:eastAsia="FangSong"/>
          <w:bCs/>
          <w:color w:val="000000" w:themeColor="text1"/>
          <w:sz w:val="28"/>
          <w:szCs w:val="24"/>
        </w:rPr>
      </w:pPr>
      <w:r w:rsidRPr="002C68B1">
        <w:rPr>
          <w:rFonts w:eastAsia="FangSong"/>
          <w:bCs/>
          <w:color w:val="000000" w:themeColor="text1"/>
          <w:sz w:val="28"/>
          <w:szCs w:val="24"/>
        </w:rPr>
        <w:t>Project procured energy</w:t>
      </w:r>
      <w:r>
        <w:rPr>
          <w:rFonts w:eastAsia="FangSong" w:hint="eastAsia"/>
          <w:bCs/>
          <w:color w:val="000000" w:themeColor="text1"/>
          <w:sz w:val="28"/>
          <w:szCs w:val="24"/>
        </w:rPr>
        <w:t>.</w:t>
      </w:r>
    </w:p>
    <w:tbl>
      <w:tblPr>
        <w:tblW w:w="7103" w:type="dxa"/>
        <w:jc w:val="center"/>
        <w:tblLook w:val="04A0" w:firstRow="1" w:lastRow="0" w:firstColumn="1" w:lastColumn="0" w:noHBand="0" w:noVBand="1"/>
      </w:tblPr>
      <w:tblGrid>
        <w:gridCol w:w="1858"/>
        <w:gridCol w:w="1462"/>
        <w:gridCol w:w="1240"/>
        <w:gridCol w:w="1300"/>
        <w:gridCol w:w="1243"/>
      </w:tblGrid>
      <w:tr w:rsidR="00F901B6" w:rsidRPr="00716A60" w14:paraId="26313A31" w14:textId="77777777" w:rsidTr="00F901B6">
        <w:trPr>
          <w:trHeight w:val="369"/>
          <w:jc w:val="center"/>
        </w:trPr>
        <w:tc>
          <w:tcPr>
            <w:tcW w:w="1858" w:type="dxa"/>
            <w:tcBorders>
              <w:top w:val="single" w:sz="4" w:space="0" w:color="auto"/>
              <w:left w:val="single" w:sz="4" w:space="0" w:color="auto"/>
              <w:bottom w:val="single" w:sz="4" w:space="0" w:color="auto"/>
              <w:right w:val="single" w:sz="4" w:space="0" w:color="auto"/>
            </w:tcBorders>
            <w:vAlign w:val="center"/>
          </w:tcPr>
          <w:bookmarkEnd w:id="10"/>
          <w:p w14:paraId="6B3F990E" w14:textId="62C73CE4" w:rsidR="00F901B6" w:rsidRPr="00716A60" w:rsidRDefault="00F901B6" w:rsidP="00123B68">
            <w:pPr>
              <w:widowControl/>
              <w:adjustRightInd w:val="0"/>
              <w:spacing w:line="360" w:lineRule="auto"/>
              <w:jc w:val="left"/>
              <w:rPr>
                <w:rFonts w:eastAsia="FangSong"/>
                <w:color w:val="000000"/>
                <w:kern w:val="0"/>
                <w:sz w:val="24"/>
                <w:szCs w:val="24"/>
              </w:rPr>
            </w:pPr>
            <w:r w:rsidRPr="002C68B1">
              <w:rPr>
                <w:rFonts w:eastAsia="FangSong"/>
                <w:color w:val="000000"/>
                <w:kern w:val="0"/>
                <w:sz w:val="24"/>
                <w:szCs w:val="24"/>
              </w:rPr>
              <w:t>Category</w:t>
            </w:r>
          </w:p>
        </w:tc>
        <w:tc>
          <w:tcPr>
            <w:tcW w:w="1462" w:type="dxa"/>
            <w:tcBorders>
              <w:top w:val="single" w:sz="4" w:space="0" w:color="auto"/>
              <w:left w:val="nil"/>
              <w:bottom w:val="single" w:sz="4" w:space="0" w:color="auto"/>
              <w:right w:val="single" w:sz="4" w:space="0" w:color="auto"/>
            </w:tcBorders>
            <w:vAlign w:val="center"/>
          </w:tcPr>
          <w:p w14:paraId="01DF99FD" w14:textId="5AC8E0FC" w:rsidR="00F901B6" w:rsidRPr="00716A60" w:rsidRDefault="00F901B6" w:rsidP="00123B68">
            <w:pPr>
              <w:widowControl/>
              <w:adjustRightInd w:val="0"/>
              <w:spacing w:line="360" w:lineRule="auto"/>
              <w:jc w:val="left"/>
              <w:rPr>
                <w:rFonts w:eastAsia="FangSong"/>
                <w:color w:val="000000"/>
                <w:kern w:val="0"/>
                <w:sz w:val="24"/>
                <w:szCs w:val="24"/>
              </w:rPr>
            </w:pPr>
            <w:r w:rsidRPr="002C68B1">
              <w:rPr>
                <w:rFonts w:eastAsia="FangSong"/>
                <w:color w:val="000000"/>
                <w:kern w:val="0"/>
                <w:sz w:val="24"/>
                <w:szCs w:val="24"/>
              </w:rPr>
              <w:t>Electricity</w:t>
            </w:r>
          </w:p>
        </w:tc>
        <w:tc>
          <w:tcPr>
            <w:tcW w:w="1240" w:type="dxa"/>
            <w:tcBorders>
              <w:top w:val="single" w:sz="4" w:space="0" w:color="auto"/>
              <w:left w:val="nil"/>
              <w:bottom w:val="single" w:sz="4" w:space="0" w:color="auto"/>
              <w:right w:val="single" w:sz="4" w:space="0" w:color="auto"/>
            </w:tcBorders>
            <w:vAlign w:val="center"/>
          </w:tcPr>
          <w:p w14:paraId="7A232199" w14:textId="2F42614B" w:rsidR="00F901B6" w:rsidRPr="00716A60" w:rsidRDefault="00F901B6" w:rsidP="00123B68">
            <w:pPr>
              <w:widowControl/>
              <w:adjustRightInd w:val="0"/>
              <w:spacing w:line="360" w:lineRule="auto"/>
              <w:jc w:val="left"/>
              <w:rPr>
                <w:rFonts w:eastAsia="FangSong"/>
                <w:color w:val="000000"/>
                <w:kern w:val="0"/>
                <w:sz w:val="24"/>
                <w:szCs w:val="24"/>
              </w:rPr>
            </w:pPr>
            <w:r w:rsidRPr="002C68B1">
              <w:rPr>
                <w:rFonts w:eastAsia="FangSong"/>
                <w:color w:val="000000"/>
                <w:kern w:val="0"/>
                <w:sz w:val="24"/>
                <w:szCs w:val="24"/>
              </w:rPr>
              <w:t>Heat</w:t>
            </w:r>
          </w:p>
        </w:tc>
        <w:tc>
          <w:tcPr>
            <w:tcW w:w="1300" w:type="dxa"/>
            <w:tcBorders>
              <w:top w:val="single" w:sz="4" w:space="0" w:color="auto"/>
              <w:left w:val="nil"/>
              <w:bottom w:val="single" w:sz="4" w:space="0" w:color="auto"/>
              <w:right w:val="single" w:sz="4" w:space="0" w:color="auto"/>
            </w:tcBorders>
            <w:vAlign w:val="center"/>
          </w:tcPr>
          <w:p w14:paraId="30CCEE9C" w14:textId="2BDB38D5" w:rsidR="00F901B6" w:rsidRPr="00716A60" w:rsidRDefault="00F901B6" w:rsidP="00123B68">
            <w:pPr>
              <w:widowControl/>
              <w:adjustRightInd w:val="0"/>
              <w:spacing w:line="360" w:lineRule="auto"/>
              <w:jc w:val="left"/>
              <w:rPr>
                <w:rFonts w:eastAsia="FangSong"/>
                <w:color w:val="000000"/>
                <w:kern w:val="0"/>
                <w:sz w:val="24"/>
                <w:szCs w:val="24"/>
              </w:rPr>
            </w:pPr>
            <w:r w:rsidRPr="002C68B1">
              <w:rPr>
                <w:rFonts w:eastAsia="FangSong"/>
                <w:color w:val="000000"/>
                <w:kern w:val="0"/>
                <w:sz w:val="24"/>
                <w:szCs w:val="24"/>
              </w:rPr>
              <w:t>Steam</w:t>
            </w:r>
          </w:p>
        </w:tc>
        <w:tc>
          <w:tcPr>
            <w:tcW w:w="1243" w:type="dxa"/>
            <w:tcBorders>
              <w:top w:val="single" w:sz="4" w:space="0" w:color="auto"/>
              <w:left w:val="nil"/>
              <w:bottom w:val="single" w:sz="4" w:space="0" w:color="auto"/>
              <w:right w:val="single" w:sz="4" w:space="0" w:color="auto"/>
            </w:tcBorders>
            <w:noWrap/>
            <w:vAlign w:val="center"/>
          </w:tcPr>
          <w:p w14:paraId="40EAA32D" w14:textId="77777777" w:rsidR="00F901B6" w:rsidRPr="00716A60" w:rsidRDefault="00F901B6" w:rsidP="00123B68">
            <w:pPr>
              <w:widowControl/>
              <w:adjustRightInd w:val="0"/>
              <w:spacing w:line="360" w:lineRule="auto"/>
              <w:jc w:val="left"/>
              <w:rPr>
                <w:rFonts w:eastAsia="FangSong"/>
                <w:color w:val="000000"/>
                <w:kern w:val="0"/>
                <w:sz w:val="24"/>
                <w:szCs w:val="24"/>
              </w:rPr>
            </w:pPr>
            <w:r w:rsidRPr="00716A60">
              <w:rPr>
                <w:rFonts w:eastAsia="FangSong"/>
                <w:color w:val="000000"/>
                <w:kern w:val="0"/>
                <w:sz w:val="24"/>
                <w:szCs w:val="24"/>
              </w:rPr>
              <w:t>……</w:t>
            </w:r>
          </w:p>
        </w:tc>
      </w:tr>
      <w:tr w:rsidR="00F901B6" w:rsidRPr="00716A60" w14:paraId="6D912004" w14:textId="77777777" w:rsidTr="00F901B6">
        <w:trPr>
          <w:trHeight w:val="369"/>
          <w:jc w:val="center"/>
        </w:trPr>
        <w:tc>
          <w:tcPr>
            <w:tcW w:w="1858" w:type="dxa"/>
            <w:tcBorders>
              <w:top w:val="nil"/>
              <w:left w:val="single" w:sz="4" w:space="0" w:color="auto"/>
              <w:bottom w:val="single" w:sz="4" w:space="0" w:color="auto"/>
              <w:right w:val="single" w:sz="4" w:space="0" w:color="auto"/>
            </w:tcBorders>
            <w:vAlign w:val="center"/>
          </w:tcPr>
          <w:p w14:paraId="49924211" w14:textId="678967BE" w:rsidR="00F901B6" w:rsidRPr="00716A60" w:rsidRDefault="00F901B6" w:rsidP="00123B68">
            <w:pPr>
              <w:widowControl/>
              <w:adjustRightInd w:val="0"/>
              <w:spacing w:line="360" w:lineRule="auto"/>
              <w:jc w:val="left"/>
              <w:rPr>
                <w:rFonts w:eastAsia="FangSong"/>
                <w:color w:val="000000"/>
                <w:kern w:val="0"/>
                <w:sz w:val="24"/>
                <w:szCs w:val="24"/>
              </w:rPr>
            </w:pPr>
            <w:r w:rsidRPr="002C68B1">
              <w:rPr>
                <w:rFonts w:eastAsia="FangSong"/>
                <w:color w:val="000000"/>
                <w:kern w:val="0"/>
                <w:sz w:val="24"/>
                <w:szCs w:val="24"/>
              </w:rPr>
              <w:t>Quantity</w:t>
            </w:r>
          </w:p>
        </w:tc>
        <w:tc>
          <w:tcPr>
            <w:tcW w:w="1462" w:type="dxa"/>
            <w:tcBorders>
              <w:top w:val="nil"/>
              <w:left w:val="nil"/>
              <w:bottom w:val="single" w:sz="4" w:space="0" w:color="auto"/>
              <w:right w:val="single" w:sz="4" w:space="0" w:color="auto"/>
            </w:tcBorders>
            <w:vAlign w:val="center"/>
          </w:tcPr>
          <w:p w14:paraId="0AFD5EF8" w14:textId="43E13393" w:rsidR="00F901B6" w:rsidRPr="00716A60" w:rsidRDefault="00F901B6" w:rsidP="00123B68">
            <w:pPr>
              <w:widowControl/>
              <w:adjustRightInd w:val="0"/>
              <w:spacing w:line="360" w:lineRule="auto"/>
              <w:jc w:val="left"/>
              <w:rPr>
                <w:rFonts w:eastAsia="FangSong"/>
                <w:color w:val="000000"/>
                <w:kern w:val="0"/>
                <w:sz w:val="24"/>
                <w:szCs w:val="24"/>
              </w:rPr>
            </w:pPr>
          </w:p>
        </w:tc>
        <w:tc>
          <w:tcPr>
            <w:tcW w:w="1240" w:type="dxa"/>
            <w:tcBorders>
              <w:top w:val="nil"/>
              <w:left w:val="nil"/>
              <w:bottom w:val="single" w:sz="4" w:space="0" w:color="auto"/>
              <w:right w:val="single" w:sz="4" w:space="0" w:color="auto"/>
            </w:tcBorders>
            <w:vAlign w:val="center"/>
          </w:tcPr>
          <w:p w14:paraId="35310CF0" w14:textId="31845F8D" w:rsidR="00F901B6" w:rsidRPr="00716A60" w:rsidRDefault="00F901B6" w:rsidP="00123B68">
            <w:pPr>
              <w:widowControl/>
              <w:adjustRightInd w:val="0"/>
              <w:spacing w:line="360" w:lineRule="auto"/>
              <w:jc w:val="left"/>
              <w:rPr>
                <w:rFonts w:eastAsia="FangSong"/>
                <w:color w:val="000000"/>
                <w:kern w:val="0"/>
                <w:sz w:val="24"/>
                <w:szCs w:val="24"/>
              </w:rPr>
            </w:pPr>
          </w:p>
        </w:tc>
        <w:tc>
          <w:tcPr>
            <w:tcW w:w="1300" w:type="dxa"/>
            <w:tcBorders>
              <w:top w:val="nil"/>
              <w:left w:val="nil"/>
              <w:bottom w:val="single" w:sz="4" w:space="0" w:color="auto"/>
              <w:right w:val="single" w:sz="4" w:space="0" w:color="auto"/>
            </w:tcBorders>
            <w:noWrap/>
            <w:vAlign w:val="center"/>
          </w:tcPr>
          <w:p w14:paraId="35CA198C" w14:textId="3E527333" w:rsidR="00F901B6" w:rsidRPr="00716A60" w:rsidRDefault="00F901B6" w:rsidP="00123B68">
            <w:pPr>
              <w:widowControl/>
              <w:adjustRightInd w:val="0"/>
              <w:spacing w:line="360" w:lineRule="auto"/>
              <w:jc w:val="left"/>
              <w:rPr>
                <w:rFonts w:eastAsia="FangSong"/>
                <w:color w:val="000000"/>
                <w:kern w:val="0"/>
                <w:sz w:val="24"/>
                <w:szCs w:val="24"/>
              </w:rPr>
            </w:pPr>
          </w:p>
        </w:tc>
        <w:tc>
          <w:tcPr>
            <w:tcW w:w="1243" w:type="dxa"/>
            <w:tcBorders>
              <w:top w:val="nil"/>
              <w:left w:val="nil"/>
              <w:bottom w:val="single" w:sz="4" w:space="0" w:color="auto"/>
              <w:right w:val="single" w:sz="4" w:space="0" w:color="auto"/>
            </w:tcBorders>
            <w:noWrap/>
            <w:vAlign w:val="center"/>
          </w:tcPr>
          <w:p w14:paraId="2542D8D7" w14:textId="7C1A303C" w:rsidR="00F901B6" w:rsidRPr="00716A60" w:rsidRDefault="00F901B6" w:rsidP="00123B68">
            <w:pPr>
              <w:widowControl/>
              <w:adjustRightInd w:val="0"/>
              <w:spacing w:line="360" w:lineRule="auto"/>
              <w:jc w:val="left"/>
              <w:rPr>
                <w:rFonts w:eastAsia="FangSong"/>
                <w:color w:val="000000"/>
                <w:kern w:val="0"/>
                <w:sz w:val="24"/>
                <w:szCs w:val="24"/>
              </w:rPr>
            </w:pPr>
          </w:p>
        </w:tc>
      </w:tr>
    </w:tbl>
    <w:p w14:paraId="73862679" w14:textId="18BA140C" w:rsidR="00D47BDC" w:rsidRPr="00716A60" w:rsidRDefault="00151B63" w:rsidP="00123B68">
      <w:pPr>
        <w:widowControl/>
        <w:adjustRightInd w:val="0"/>
        <w:spacing w:line="360" w:lineRule="auto"/>
        <w:ind w:left="568"/>
        <w:rPr>
          <w:rFonts w:eastAsia="FangSong"/>
          <w:bCs/>
          <w:color w:val="000000" w:themeColor="text1"/>
          <w:sz w:val="28"/>
          <w:szCs w:val="24"/>
        </w:rPr>
      </w:pPr>
      <w:r w:rsidRPr="00716A60">
        <w:rPr>
          <w:rFonts w:eastAsia="FangSong"/>
          <w:bCs/>
          <w:color w:val="000000" w:themeColor="text1"/>
          <w:sz w:val="28"/>
          <w:szCs w:val="24"/>
        </w:rPr>
        <w:t>（</w:t>
      </w:r>
      <w:r w:rsidRPr="00716A60">
        <w:rPr>
          <w:rFonts w:eastAsia="FangSong"/>
          <w:bCs/>
          <w:color w:val="000000" w:themeColor="text1"/>
          <w:sz w:val="28"/>
          <w:szCs w:val="24"/>
        </w:rPr>
        <w:t>3</w:t>
      </w:r>
      <w:r w:rsidRPr="00716A60">
        <w:rPr>
          <w:rFonts w:eastAsia="FangSong"/>
          <w:bCs/>
          <w:color w:val="000000" w:themeColor="text1"/>
          <w:sz w:val="28"/>
          <w:szCs w:val="24"/>
        </w:rPr>
        <w:t>）</w:t>
      </w:r>
      <w:r w:rsidR="002C68B1" w:rsidRPr="002C68B1">
        <w:rPr>
          <w:rFonts w:eastAsia="FangSong"/>
          <w:bCs/>
          <w:color w:val="000000" w:themeColor="text1"/>
          <w:sz w:val="28"/>
          <w:szCs w:val="24"/>
        </w:rPr>
        <w:t>Self-produced energy supply / Total energy consumption</w:t>
      </w:r>
    </w:p>
    <w:p w14:paraId="7C7ED4E2" w14:textId="182CC7E7" w:rsidR="00D47BDC" w:rsidRPr="00716A60" w:rsidRDefault="002C68B1" w:rsidP="00123B68">
      <w:pPr>
        <w:pStyle w:val="ListParagraph"/>
        <w:widowControl/>
        <w:numPr>
          <w:ilvl w:val="0"/>
          <w:numId w:val="5"/>
        </w:numPr>
        <w:adjustRightInd w:val="0"/>
        <w:spacing w:line="360" w:lineRule="auto"/>
        <w:ind w:firstLineChars="0"/>
        <w:rPr>
          <w:rFonts w:eastAsia="FangSong"/>
          <w:bCs/>
          <w:color w:val="000000" w:themeColor="text1"/>
          <w:sz w:val="28"/>
          <w:szCs w:val="24"/>
        </w:rPr>
      </w:pPr>
      <w:r w:rsidRPr="002C68B1">
        <w:rPr>
          <w:rFonts w:eastAsia="FangSong"/>
          <w:bCs/>
          <w:color w:val="000000" w:themeColor="text1"/>
          <w:sz w:val="28"/>
          <w:szCs w:val="24"/>
        </w:rPr>
        <w:t>Energy Storage</w:t>
      </w:r>
    </w:p>
    <w:p w14:paraId="28B9D5B8" w14:textId="30EEC105" w:rsidR="00D47BDC" w:rsidRPr="00716A60" w:rsidRDefault="002C68B1" w:rsidP="00123B68">
      <w:pPr>
        <w:widowControl/>
        <w:adjustRightInd w:val="0"/>
        <w:spacing w:line="360" w:lineRule="auto"/>
        <w:ind w:firstLineChars="202" w:firstLine="566"/>
        <w:rPr>
          <w:rFonts w:eastAsia="FangSong"/>
          <w:bCs/>
          <w:color w:val="000000" w:themeColor="text1"/>
          <w:sz w:val="28"/>
          <w:szCs w:val="24"/>
        </w:rPr>
      </w:pPr>
      <w:r w:rsidRPr="002C68B1">
        <w:rPr>
          <w:rFonts w:eastAsia="FangSong"/>
          <w:bCs/>
          <w:color w:val="000000" w:themeColor="text1"/>
          <w:sz w:val="28"/>
          <w:szCs w:val="24"/>
        </w:rPr>
        <w:t>Energy storage installed capacity and efficiency, including but not limited to electrical energy storage, heat storage, cold storage, electric vehicle charging systems, etc. Electrical energy storage unit: MW/MWh; Heat storage unit: kWh; Cold storage unit: RTH; Electric vehicle charging system number of piles and capacity unit MW; Efficiency of each energy storage system (considering charging efficiency and discharging efficiency).</w:t>
      </w:r>
      <w:r w:rsidR="00151B63" w:rsidRPr="00716A60">
        <w:rPr>
          <w:rFonts w:eastAsia="FangSong"/>
          <w:color w:val="000000" w:themeColor="text1"/>
          <w:sz w:val="28"/>
          <w:szCs w:val="24"/>
        </w:rPr>
        <w:t>。</w:t>
      </w:r>
    </w:p>
    <w:tbl>
      <w:tblPr>
        <w:tblStyle w:val="TableGrid"/>
        <w:tblW w:w="0" w:type="auto"/>
        <w:tblInd w:w="108" w:type="dxa"/>
        <w:tblLook w:val="04A0" w:firstRow="1" w:lastRow="0" w:firstColumn="1" w:lastColumn="0" w:noHBand="0" w:noVBand="1"/>
      </w:tblPr>
      <w:tblGrid>
        <w:gridCol w:w="1859"/>
        <w:gridCol w:w="1691"/>
        <w:gridCol w:w="1774"/>
        <w:gridCol w:w="1432"/>
        <w:gridCol w:w="1432"/>
      </w:tblGrid>
      <w:tr w:rsidR="002C68B1" w:rsidRPr="005B17AB" w14:paraId="14A82C55" w14:textId="101B67AC" w:rsidTr="002C68B1">
        <w:trPr>
          <w:trHeight w:val="170"/>
        </w:trPr>
        <w:tc>
          <w:tcPr>
            <w:tcW w:w="1859" w:type="dxa"/>
          </w:tcPr>
          <w:p w14:paraId="7C48B1CE" w14:textId="492D281A" w:rsidR="002C68B1" w:rsidRPr="005B17AB" w:rsidRDefault="002C68B1" w:rsidP="002C68B1">
            <w:pPr>
              <w:pStyle w:val="BodyTextFirstIndent2"/>
              <w:adjustRightInd w:val="0"/>
              <w:spacing w:after="0" w:line="360" w:lineRule="auto"/>
              <w:ind w:leftChars="0" w:left="0" w:firstLineChars="0" w:firstLine="0"/>
              <w:jc w:val="left"/>
              <w:rPr>
                <w:rFonts w:eastAsia="FangSong"/>
                <w:color w:val="000000" w:themeColor="text1"/>
                <w:kern w:val="0"/>
                <w:sz w:val="24"/>
                <w:szCs w:val="24"/>
              </w:rPr>
            </w:pPr>
            <w:bookmarkStart w:id="11" w:name="_Hlk191632720"/>
            <w:r w:rsidRPr="005B17AB">
              <w:rPr>
                <w:sz w:val="24"/>
              </w:rPr>
              <w:lastRenderedPageBreak/>
              <w:t>Energy Storage</w:t>
            </w:r>
          </w:p>
        </w:tc>
        <w:tc>
          <w:tcPr>
            <w:tcW w:w="1691" w:type="dxa"/>
          </w:tcPr>
          <w:p w14:paraId="0BDA345C" w14:textId="116F2577" w:rsidR="002C68B1" w:rsidRPr="005B17AB" w:rsidRDefault="002C68B1" w:rsidP="002C68B1">
            <w:pPr>
              <w:pStyle w:val="BodyTextFirstIndent2"/>
              <w:adjustRightInd w:val="0"/>
              <w:spacing w:after="0" w:line="360" w:lineRule="auto"/>
              <w:ind w:leftChars="0" w:left="0" w:firstLineChars="0" w:firstLine="0"/>
              <w:rPr>
                <w:kern w:val="0"/>
                <w:sz w:val="24"/>
                <w:szCs w:val="24"/>
              </w:rPr>
            </w:pPr>
            <w:r w:rsidRPr="005B17AB">
              <w:rPr>
                <w:sz w:val="24"/>
              </w:rPr>
              <w:t>Capacity</w:t>
            </w:r>
          </w:p>
        </w:tc>
        <w:tc>
          <w:tcPr>
            <w:tcW w:w="1774" w:type="dxa"/>
          </w:tcPr>
          <w:p w14:paraId="4D175F19" w14:textId="59DBA5B4"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highlight w:val="yellow"/>
              </w:rPr>
            </w:pPr>
            <w:r w:rsidRPr="005B17AB">
              <w:rPr>
                <w:sz w:val="24"/>
              </w:rPr>
              <w:t>Unit</w:t>
            </w:r>
          </w:p>
        </w:tc>
        <w:tc>
          <w:tcPr>
            <w:tcW w:w="1432" w:type="dxa"/>
          </w:tcPr>
          <w:p w14:paraId="72B1579F" w14:textId="37D0A74F"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Efficiency</w:t>
            </w:r>
          </w:p>
        </w:tc>
        <w:tc>
          <w:tcPr>
            <w:tcW w:w="1432" w:type="dxa"/>
          </w:tcPr>
          <w:p w14:paraId="0664FC1E" w14:textId="10527D1B"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Unit</w:t>
            </w:r>
          </w:p>
        </w:tc>
      </w:tr>
      <w:tr w:rsidR="002C68B1" w:rsidRPr="005B17AB" w14:paraId="5FE74C41" w14:textId="6B28BB13" w:rsidTr="002C68B1">
        <w:trPr>
          <w:trHeight w:val="170"/>
        </w:trPr>
        <w:tc>
          <w:tcPr>
            <w:tcW w:w="1859" w:type="dxa"/>
          </w:tcPr>
          <w:p w14:paraId="12B98216" w14:textId="6923ACB4" w:rsidR="002C68B1" w:rsidRPr="005B17AB" w:rsidRDefault="002C68B1" w:rsidP="002C68B1">
            <w:pPr>
              <w:pStyle w:val="BodyTextFirstIndent2"/>
              <w:adjustRightInd w:val="0"/>
              <w:spacing w:after="0" w:line="360" w:lineRule="auto"/>
              <w:ind w:leftChars="0" w:left="0" w:firstLineChars="0" w:firstLine="0"/>
              <w:rPr>
                <w:kern w:val="0"/>
                <w:sz w:val="24"/>
                <w:szCs w:val="24"/>
              </w:rPr>
            </w:pPr>
            <w:bookmarkStart w:id="12" w:name="_Hlk191890563"/>
            <w:r w:rsidRPr="005B17AB">
              <w:rPr>
                <w:sz w:val="24"/>
              </w:rPr>
              <w:t>Electrical Energy Storage</w:t>
            </w:r>
          </w:p>
        </w:tc>
        <w:tc>
          <w:tcPr>
            <w:tcW w:w="1691" w:type="dxa"/>
          </w:tcPr>
          <w:p w14:paraId="71C04B39" w14:textId="77777777" w:rsidR="002C68B1" w:rsidRPr="005B17AB" w:rsidRDefault="002C68B1" w:rsidP="002C68B1">
            <w:pPr>
              <w:pStyle w:val="BodyTextFirstIndent2"/>
              <w:adjustRightInd w:val="0"/>
              <w:spacing w:after="0" w:line="360" w:lineRule="auto"/>
              <w:ind w:leftChars="0" w:left="0" w:firstLineChars="0" w:firstLine="0"/>
              <w:rPr>
                <w:kern w:val="0"/>
                <w:sz w:val="24"/>
                <w:szCs w:val="24"/>
              </w:rPr>
            </w:pPr>
          </w:p>
        </w:tc>
        <w:tc>
          <w:tcPr>
            <w:tcW w:w="1774" w:type="dxa"/>
          </w:tcPr>
          <w:p w14:paraId="7912C39D" w14:textId="1BB77B42" w:rsidR="002C68B1" w:rsidRPr="005B17AB" w:rsidRDefault="002C68B1" w:rsidP="002C68B1">
            <w:pPr>
              <w:pStyle w:val="BodyTextFirstIndent2"/>
              <w:adjustRightInd w:val="0"/>
              <w:spacing w:after="0" w:line="360" w:lineRule="auto"/>
              <w:ind w:leftChars="0" w:left="0" w:firstLineChars="0" w:firstLine="0"/>
              <w:rPr>
                <w:kern w:val="0"/>
                <w:sz w:val="24"/>
                <w:szCs w:val="24"/>
              </w:rPr>
            </w:pPr>
            <w:r w:rsidRPr="005B17AB">
              <w:rPr>
                <w:sz w:val="24"/>
              </w:rPr>
              <w:t>MW/MWh</w:t>
            </w:r>
          </w:p>
        </w:tc>
        <w:tc>
          <w:tcPr>
            <w:tcW w:w="1432" w:type="dxa"/>
          </w:tcPr>
          <w:p w14:paraId="527F49ED" w14:textId="77777777"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p>
        </w:tc>
        <w:tc>
          <w:tcPr>
            <w:tcW w:w="1432" w:type="dxa"/>
          </w:tcPr>
          <w:p w14:paraId="149DC03D" w14:textId="4EA67341"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w:t>
            </w:r>
          </w:p>
        </w:tc>
      </w:tr>
      <w:bookmarkEnd w:id="12"/>
      <w:tr w:rsidR="002C68B1" w:rsidRPr="005B17AB" w14:paraId="6DC53124" w14:textId="02E4B337" w:rsidTr="002C68B1">
        <w:trPr>
          <w:trHeight w:val="170"/>
        </w:trPr>
        <w:tc>
          <w:tcPr>
            <w:tcW w:w="1859" w:type="dxa"/>
          </w:tcPr>
          <w:p w14:paraId="47653AF2" w14:textId="3F2604DD" w:rsidR="002C68B1" w:rsidRPr="005B17AB" w:rsidRDefault="002C68B1" w:rsidP="002C68B1">
            <w:pPr>
              <w:pStyle w:val="BodyTextFirstIndent2"/>
              <w:adjustRightInd w:val="0"/>
              <w:spacing w:after="0" w:line="360" w:lineRule="auto"/>
              <w:ind w:leftChars="0" w:left="0" w:firstLineChars="0" w:firstLine="0"/>
              <w:rPr>
                <w:kern w:val="0"/>
                <w:sz w:val="24"/>
                <w:szCs w:val="24"/>
              </w:rPr>
            </w:pPr>
            <w:r w:rsidRPr="005B17AB">
              <w:rPr>
                <w:sz w:val="24"/>
              </w:rPr>
              <w:t>Heat Storage</w:t>
            </w:r>
          </w:p>
        </w:tc>
        <w:tc>
          <w:tcPr>
            <w:tcW w:w="1691" w:type="dxa"/>
          </w:tcPr>
          <w:p w14:paraId="11932DE2" w14:textId="77777777" w:rsidR="002C68B1" w:rsidRPr="005B17AB" w:rsidRDefault="002C68B1" w:rsidP="002C68B1">
            <w:pPr>
              <w:pStyle w:val="BodyTextFirstIndent2"/>
              <w:adjustRightInd w:val="0"/>
              <w:spacing w:after="0" w:line="360" w:lineRule="auto"/>
              <w:ind w:leftChars="0" w:left="0" w:firstLineChars="0" w:firstLine="0"/>
              <w:rPr>
                <w:kern w:val="0"/>
                <w:sz w:val="24"/>
                <w:szCs w:val="24"/>
              </w:rPr>
            </w:pPr>
          </w:p>
        </w:tc>
        <w:tc>
          <w:tcPr>
            <w:tcW w:w="1774" w:type="dxa"/>
          </w:tcPr>
          <w:p w14:paraId="5653F404" w14:textId="526FA259" w:rsidR="002C68B1" w:rsidRPr="005B17AB" w:rsidRDefault="002C68B1" w:rsidP="002C68B1">
            <w:pPr>
              <w:pStyle w:val="BodyTextFirstIndent2"/>
              <w:adjustRightInd w:val="0"/>
              <w:spacing w:after="0" w:line="360" w:lineRule="auto"/>
              <w:ind w:leftChars="0" w:left="0" w:firstLineChars="0" w:firstLine="0"/>
              <w:rPr>
                <w:kern w:val="0"/>
                <w:sz w:val="24"/>
                <w:szCs w:val="24"/>
              </w:rPr>
            </w:pPr>
            <w:r w:rsidRPr="005B17AB">
              <w:rPr>
                <w:sz w:val="24"/>
              </w:rPr>
              <w:t>kWh</w:t>
            </w:r>
          </w:p>
        </w:tc>
        <w:tc>
          <w:tcPr>
            <w:tcW w:w="1432" w:type="dxa"/>
          </w:tcPr>
          <w:p w14:paraId="5EB68ABF" w14:textId="77777777"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p>
        </w:tc>
        <w:tc>
          <w:tcPr>
            <w:tcW w:w="1432" w:type="dxa"/>
          </w:tcPr>
          <w:p w14:paraId="1ABBEA4C" w14:textId="68BEED50"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w:t>
            </w:r>
          </w:p>
        </w:tc>
      </w:tr>
      <w:tr w:rsidR="002C68B1" w:rsidRPr="005B17AB" w14:paraId="7E842845" w14:textId="36182A9F" w:rsidTr="002C68B1">
        <w:trPr>
          <w:trHeight w:val="170"/>
        </w:trPr>
        <w:tc>
          <w:tcPr>
            <w:tcW w:w="1859" w:type="dxa"/>
          </w:tcPr>
          <w:p w14:paraId="40FB1D4D" w14:textId="2A6F905B" w:rsidR="002C68B1" w:rsidRPr="005B17AB" w:rsidRDefault="002C68B1" w:rsidP="002C68B1">
            <w:pPr>
              <w:pStyle w:val="BodyTextFirstIndent2"/>
              <w:adjustRightInd w:val="0"/>
              <w:spacing w:after="0" w:line="360" w:lineRule="auto"/>
              <w:ind w:leftChars="0" w:left="0" w:firstLineChars="0" w:firstLine="0"/>
              <w:rPr>
                <w:kern w:val="0"/>
                <w:sz w:val="24"/>
                <w:szCs w:val="24"/>
              </w:rPr>
            </w:pPr>
            <w:r w:rsidRPr="005B17AB">
              <w:rPr>
                <w:sz w:val="24"/>
              </w:rPr>
              <w:t>Cold Storage</w:t>
            </w:r>
          </w:p>
        </w:tc>
        <w:tc>
          <w:tcPr>
            <w:tcW w:w="1691" w:type="dxa"/>
          </w:tcPr>
          <w:p w14:paraId="7C9FEA1C" w14:textId="77777777" w:rsidR="002C68B1" w:rsidRPr="005B17AB" w:rsidRDefault="002C68B1" w:rsidP="002C68B1">
            <w:pPr>
              <w:pStyle w:val="BodyTextFirstIndent2"/>
              <w:adjustRightInd w:val="0"/>
              <w:spacing w:after="0" w:line="360" w:lineRule="auto"/>
              <w:ind w:leftChars="0" w:left="0" w:firstLineChars="0" w:firstLine="0"/>
              <w:rPr>
                <w:kern w:val="0"/>
                <w:sz w:val="24"/>
                <w:szCs w:val="24"/>
              </w:rPr>
            </w:pPr>
          </w:p>
        </w:tc>
        <w:tc>
          <w:tcPr>
            <w:tcW w:w="1774" w:type="dxa"/>
          </w:tcPr>
          <w:p w14:paraId="1DE53DE4" w14:textId="00386F94" w:rsidR="002C68B1" w:rsidRPr="005B17AB" w:rsidRDefault="002C68B1" w:rsidP="002C68B1">
            <w:pPr>
              <w:pStyle w:val="BodyTextFirstIndent2"/>
              <w:adjustRightInd w:val="0"/>
              <w:spacing w:after="0" w:line="360" w:lineRule="auto"/>
              <w:ind w:leftChars="0" w:left="0" w:firstLineChars="0" w:firstLine="0"/>
              <w:rPr>
                <w:kern w:val="0"/>
                <w:sz w:val="24"/>
                <w:szCs w:val="24"/>
              </w:rPr>
            </w:pPr>
            <w:r w:rsidRPr="005B17AB">
              <w:rPr>
                <w:sz w:val="24"/>
              </w:rPr>
              <w:t>RTH</w:t>
            </w:r>
          </w:p>
        </w:tc>
        <w:tc>
          <w:tcPr>
            <w:tcW w:w="1432" w:type="dxa"/>
          </w:tcPr>
          <w:p w14:paraId="3B6FEDCA" w14:textId="77777777"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p>
        </w:tc>
        <w:tc>
          <w:tcPr>
            <w:tcW w:w="1432" w:type="dxa"/>
          </w:tcPr>
          <w:p w14:paraId="5827EB67" w14:textId="4902DBDF"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w:t>
            </w:r>
          </w:p>
        </w:tc>
      </w:tr>
      <w:tr w:rsidR="002C68B1" w:rsidRPr="005B17AB" w14:paraId="2ACDA585" w14:textId="0E7EBFDD" w:rsidTr="002C68B1">
        <w:trPr>
          <w:trHeight w:val="170"/>
        </w:trPr>
        <w:tc>
          <w:tcPr>
            <w:tcW w:w="1859" w:type="dxa"/>
          </w:tcPr>
          <w:p w14:paraId="2F09D41B" w14:textId="2F05D4A4"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EV Charging System Quantity</w:t>
            </w:r>
          </w:p>
        </w:tc>
        <w:tc>
          <w:tcPr>
            <w:tcW w:w="1691" w:type="dxa"/>
          </w:tcPr>
          <w:p w14:paraId="271ADF29" w14:textId="77777777" w:rsidR="002C68B1" w:rsidRPr="005B17AB" w:rsidRDefault="002C68B1" w:rsidP="002C68B1">
            <w:pPr>
              <w:pStyle w:val="BodyTextFirstIndent2"/>
              <w:adjustRightInd w:val="0"/>
              <w:spacing w:after="0" w:line="360" w:lineRule="auto"/>
              <w:ind w:leftChars="0" w:left="0" w:firstLineChars="0" w:firstLine="0"/>
              <w:rPr>
                <w:kern w:val="0"/>
                <w:sz w:val="24"/>
                <w:szCs w:val="24"/>
              </w:rPr>
            </w:pPr>
          </w:p>
        </w:tc>
        <w:tc>
          <w:tcPr>
            <w:tcW w:w="1774" w:type="dxa"/>
          </w:tcPr>
          <w:p w14:paraId="4CEFE915" w14:textId="696599C7" w:rsidR="002C68B1" w:rsidRPr="005B17AB" w:rsidRDefault="002C68B1" w:rsidP="002C68B1">
            <w:pPr>
              <w:pStyle w:val="BodyTextFirstIndent2"/>
              <w:adjustRightInd w:val="0"/>
              <w:spacing w:after="0" w:line="360" w:lineRule="auto"/>
              <w:ind w:leftChars="0" w:left="0" w:firstLineChars="0" w:firstLine="0"/>
              <w:rPr>
                <w:kern w:val="0"/>
                <w:sz w:val="24"/>
                <w:szCs w:val="24"/>
              </w:rPr>
            </w:pPr>
            <w:r w:rsidRPr="005B17AB">
              <w:rPr>
                <w:sz w:val="24"/>
              </w:rPr>
              <w:t>Piles</w:t>
            </w:r>
          </w:p>
        </w:tc>
        <w:tc>
          <w:tcPr>
            <w:tcW w:w="1432" w:type="dxa"/>
          </w:tcPr>
          <w:p w14:paraId="00EBAC1B" w14:textId="77777777"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p>
        </w:tc>
        <w:tc>
          <w:tcPr>
            <w:tcW w:w="1432" w:type="dxa"/>
          </w:tcPr>
          <w:p w14:paraId="2F9334E9" w14:textId="399ADE1A"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w:t>
            </w:r>
          </w:p>
        </w:tc>
      </w:tr>
      <w:tr w:rsidR="002C68B1" w:rsidRPr="005B17AB" w14:paraId="372FA3D5" w14:textId="3D61AE41" w:rsidTr="002C68B1">
        <w:trPr>
          <w:trHeight w:val="170"/>
        </w:trPr>
        <w:tc>
          <w:tcPr>
            <w:tcW w:w="1859" w:type="dxa"/>
          </w:tcPr>
          <w:p w14:paraId="2E539F75" w14:textId="1C988F21"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EV Charging System Capacity</w:t>
            </w:r>
          </w:p>
        </w:tc>
        <w:tc>
          <w:tcPr>
            <w:tcW w:w="1691" w:type="dxa"/>
          </w:tcPr>
          <w:p w14:paraId="59191190" w14:textId="77777777" w:rsidR="002C68B1" w:rsidRPr="005B17AB" w:rsidRDefault="002C68B1" w:rsidP="002C68B1">
            <w:pPr>
              <w:pStyle w:val="BodyTextFirstIndent2"/>
              <w:adjustRightInd w:val="0"/>
              <w:spacing w:after="0" w:line="360" w:lineRule="auto"/>
              <w:ind w:leftChars="0" w:left="0" w:firstLineChars="0" w:firstLine="0"/>
              <w:rPr>
                <w:kern w:val="0"/>
                <w:sz w:val="24"/>
                <w:szCs w:val="24"/>
              </w:rPr>
            </w:pPr>
          </w:p>
        </w:tc>
        <w:tc>
          <w:tcPr>
            <w:tcW w:w="1774" w:type="dxa"/>
          </w:tcPr>
          <w:p w14:paraId="31C394C9" w14:textId="567A923A" w:rsidR="002C68B1" w:rsidRPr="005B17AB" w:rsidRDefault="002C68B1" w:rsidP="002C68B1">
            <w:pPr>
              <w:pStyle w:val="BodyTextFirstIndent2"/>
              <w:adjustRightInd w:val="0"/>
              <w:spacing w:after="0" w:line="360" w:lineRule="auto"/>
              <w:ind w:leftChars="0" w:left="0" w:firstLineChars="0" w:firstLine="0"/>
              <w:rPr>
                <w:kern w:val="0"/>
                <w:sz w:val="24"/>
                <w:szCs w:val="24"/>
              </w:rPr>
            </w:pPr>
            <w:r w:rsidRPr="005B17AB">
              <w:rPr>
                <w:sz w:val="24"/>
              </w:rPr>
              <w:t>MW</w:t>
            </w:r>
          </w:p>
        </w:tc>
        <w:tc>
          <w:tcPr>
            <w:tcW w:w="1432" w:type="dxa"/>
          </w:tcPr>
          <w:p w14:paraId="7833E9B0" w14:textId="77777777"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p>
        </w:tc>
        <w:tc>
          <w:tcPr>
            <w:tcW w:w="1432" w:type="dxa"/>
          </w:tcPr>
          <w:p w14:paraId="6766C4C2" w14:textId="792BE1CB"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w:t>
            </w:r>
          </w:p>
        </w:tc>
      </w:tr>
      <w:bookmarkEnd w:id="11"/>
      <w:tr w:rsidR="005F1ABE" w:rsidRPr="005B17AB" w14:paraId="3D041A21" w14:textId="6C973BD0" w:rsidTr="002C68B1">
        <w:trPr>
          <w:trHeight w:val="170"/>
        </w:trPr>
        <w:tc>
          <w:tcPr>
            <w:tcW w:w="5324" w:type="dxa"/>
            <w:gridSpan w:val="3"/>
          </w:tcPr>
          <w:p w14:paraId="39AD00CA" w14:textId="77777777" w:rsidR="005F1ABE" w:rsidRPr="005B17AB" w:rsidRDefault="005F1ABE" w:rsidP="00123B68">
            <w:pPr>
              <w:pStyle w:val="BodyTextFirstIndent2"/>
              <w:adjustRightInd w:val="0"/>
              <w:spacing w:after="0" w:line="360" w:lineRule="auto"/>
              <w:ind w:leftChars="0" w:left="0" w:firstLineChars="0" w:firstLine="0"/>
              <w:rPr>
                <w:kern w:val="0"/>
                <w:sz w:val="24"/>
                <w:szCs w:val="24"/>
              </w:rPr>
            </w:pPr>
            <w:r w:rsidRPr="005B17AB">
              <w:rPr>
                <w:rFonts w:eastAsia="FangSong"/>
                <w:color w:val="000000" w:themeColor="text1"/>
                <w:kern w:val="0"/>
                <w:sz w:val="24"/>
                <w:szCs w:val="24"/>
              </w:rPr>
              <w:t>……</w:t>
            </w:r>
          </w:p>
        </w:tc>
        <w:tc>
          <w:tcPr>
            <w:tcW w:w="1432" w:type="dxa"/>
          </w:tcPr>
          <w:p w14:paraId="5BBD43F2" w14:textId="77777777" w:rsidR="005F1ABE" w:rsidRPr="005B17AB" w:rsidRDefault="005F1ABE" w:rsidP="00123B68">
            <w:pPr>
              <w:pStyle w:val="BodyTextFirstIndent2"/>
              <w:adjustRightInd w:val="0"/>
              <w:spacing w:after="0" w:line="360" w:lineRule="auto"/>
              <w:ind w:leftChars="0" w:left="0" w:firstLineChars="0" w:firstLine="0"/>
              <w:rPr>
                <w:rFonts w:eastAsia="FangSong"/>
                <w:color w:val="000000" w:themeColor="text1"/>
                <w:kern w:val="0"/>
                <w:sz w:val="24"/>
                <w:szCs w:val="24"/>
              </w:rPr>
            </w:pPr>
          </w:p>
        </w:tc>
        <w:tc>
          <w:tcPr>
            <w:tcW w:w="1432" w:type="dxa"/>
          </w:tcPr>
          <w:p w14:paraId="00DE85A4" w14:textId="77777777" w:rsidR="005F1ABE" w:rsidRPr="005B17AB" w:rsidRDefault="005F1ABE" w:rsidP="00123B68">
            <w:pPr>
              <w:pStyle w:val="BodyTextFirstIndent2"/>
              <w:adjustRightInd w:val="0"/>
              <w:spacing w:after="0" w:line="360" w:lineRule="auto"/>
              <w:ind w:leftChars="0" w:left="0" w:firstLineChars="0" w:firstLine="0"/>
              <w:rPr>
                <w:rFonts w:eastAsia="FangSong"/>
                <w:color w:val="000000" w:themeColor="text1"/>
                <w:kern w:val="0"/>
                <w:sz w:val="24"/>
                <w:szCs w:val="24"/>
              </w:rPr>
            </w:pPr>
          </w:p>
        </w:tc>
      </w:tr>
    </w:tbl>
    <w:p w14:paraId="616B282C" w14:textId="470D1BBE" w:rsidR="00D47BDC" w:rsidRPr="00716A60" w:rsidRDefault="002C68B1" w:rsidP="00123B68">
      <w:pPr>
        <w:pStyle w:val="ListParagraph"/>
        <w:widowControl/>
        <w:numPr>
          <w:ilvl w:val="0"/>
          <w:numId w:val="5"/>
        </w:numPr>
        <w:adjustRightInd w:val="0"/>
        <w:spacing w:line="360" w:lineRule="auto"/>
        <w:ind w:firstLineChars="0"/>
        <w:rPr>
          <w:rFonts w:eastAsia="FangSong"/>
          <w:bCs/>
          <w:color w:val="000000" w:themeColor="text1"/>
          <w:sz w:val="28"/>
          <w:szCs w:val="24"/>
        </w:rPr>
      </w:pPr>
      <w:r w:rsidRPr="002C68B1">
        <w:rPr>
          <w:rFonts w:eastAsia="FangSong"/>
          <w:bCs/>
          <w:color w:val="000000" w:themeColor="text1"/>
          <w:sz w:val="28"/>
          <w:szCs w:val="24"/>
        </w:rPr>
        <w:t>Transmission</w:t>
      </w:r>
    </w:p>
    <w:p w14:paraId="66F10510" w14:textId="67C07BE8" w:rsidR="00D47BDC" w:rsidRPr="00716A60" w:rsidRDefault="00151B63" w:rsidP="00123B68">
      <w:pPr>
        <w:pStyle w:val="ListParagraph"/>
        <w:widowControl/>
        <w:adjustRightInd w:val="0"/>
        <w:spacing w:line="360" w:lineRule="auto"/>
        <w:ind w:firstLineChars="202" w:firstLine="566"/>
        <w:rPr>
          <w:rFonts w:eastAsia="FangSong"/>
          <w:bCs/>
          <w:color w:val="000000" w:themeColor="text1"/>
          <w:sz w:val="28"/>
          <w:szCs w:val="24"/>
        </w:rPr>
      </w:pPr>
      <w:r w:rsidRPr="00716A60">
        <w:rPr>
          <w:rFonts w:eastAsia="FangSong"/>
          <w:bCs/>
          <w:color w:val="000000" w:themeColor="text1"/>
          <w:sz w:val="28"/>
          <w:szCs w:val="24"/>
        </w:rPr>
        <w:t>（</w:t>
      </w:r>
      <w:r w:rsidRPr="00716A60">
        <w:rPr>
          <w:rFonts w:eastAsia="FangSong"/>
          <w:bCs/>
          <w:color w:val="000000" w:themeColor="text1"/>
          <w:sz w:val="28"/>
          <w:szCs w:val="24"/>
        </w:rPr>
        <w:t>1</w:t>
      </w:r>
      <w:r w:rsidRPr="00716A60">
        <w:rPr>
          <w:rFonts w:eastAsia="FangSong"/>
          <w:bCs/>
          <w:color w:val="000000" w:themeColor="text1"/>
          <w:sz w:val="28"/>
          <w:szCs w:val="24"/>
        </w:rPr>
        <w:t>）</w:t>
      </w:r>
      <w:r w:rsidR="002C68B1" w:rsidRPr="002C68B1">
        <w:rPr>
          <w:rFonts w:eastAsia="FangSong"/>
          <w:bCs/>
          <w:color w:val="000000" w:themeColor="text1"/>
          <w:sz w:val="28"/>
          <w:szCs w:val="24"/>
        </w:rPr>
        <w:t>Power Grid</w:t>
      </w:r>
    </w:p>
    <w:tbl>
      <w:tblPr>
        <w:tblStyle w:val="TableGrid"/>
        <w:tblW w:w="0" w:type="auto"/>
        <w:tblInd w:w="108" w:type="dxa"/>
        <w:tblLook w:val="04A0" w:firstRow="1" w:lastRow="0" w:firstColumn="1" w:lastColumn="0" w:noHBand="0" w:noVBand="1"/>
      </w:tblPr>
      <w:tblGrid>
        <w:gridCol w:w="1933"/>
        <w:gridCol w:w="2479"/>
        <w:gridCol w:w="1831"/>
        <w:gridCol w:w="1945"/>
      </w:tblGrid>
      <w:tr w:rsidR="002C68B1" w:rsidRPr="005B17AB" w14:paraId="6E3F654F" w14:textId="77777777" w:rsidTr="002C68B1">
        <w:tc>
          <w:tcPr>
            <w:tcW w:w="1933" w:type="dxa"/>
            <w:vAlign w:val="center"/>
          </w:tcPr>
          <w:p w14:paraId="475C11ED" w14:textId="2855E462"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Number of Distribution Lines</w:t>
            </w:r>
          </w:p>
        </w:tc>
        <w:tc>
          <w:tcPr>
            <w:tcW w:w="2479" w:type="dxa"/>
            <w:vAlign w:val="center"/>
          </w:tcPr>
          <w:p w14:paraId="32288624" w14:textId="35D1F36E"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Transformer Capacity and Parameters</w:t>
            </w:r>
          </w:p>
        </w:tc>
        <w:tc>
          <w:tcPr>
            <w:tcW w:w="1831" w:type="dxa"/>
            <w:vAlign w:val="center"/>
          </w:tcPr>
          <w:p w14:paraId="57AEF323" w14:textId="5EEB3A75"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Voltage Level</w:t>
            </w:r>
          </w:p>
        </w:tc>
        <w:tc>
          <w:tcPr>
            <w:tcW w:w="1945" w:type="dxa"/>
            <w:vAlign w:val="center"/>
          </w:tcPr>
          <w:p w14:paraId="6DB25A4E" w14:textId="70D5A73F" w:rsidR="002C68B1" w:rsidRPr="005B17AB" w:rsidRDefault="002C68B1" w:rsidP="002C68B1">
            <w:pPr>
              <w:pStyle w:val="BodyTextFirstIndent2"/>
              <w:adjustRightInd w:val="0"/>
              <w:spacing w:after="0" w:line="360" w:lineRule="auto"/>
              <w:ind w:leftChars="0" w:left="0" w:firstLineChars="0" w:firstLine="0"/>
              <w:rPr>
                <w:rFonts w:eastAsia="FangSong"/>
                <w:color w:val="000000" w:themeColor="text1"/>
                <w:kern w:val="0"/>
                <w:sz w:val="24"/>
                <w:szCs w:val="24"/>
              </w:rPr>
            </w:pPr>
            <w:r w:rsidRPr="005B17AB">
              <w:rPr>
                <w:sz w:val="24"/>
              </w:rPr>
              <w:t>Kilometers</w:t>
            </w:r>
          </w:p>
        </w:tc>
      </w:tr>
      <w:tr w:rsidR="00D47BDC" w:rsidRPr="005B17AB" w14:paraId="78478280" w14:textId="77777777" w:rsidTr="002C68B1">
        <w:tc>
          <w:tcPr>
            <w:tcW w:w="1933" w:type="dxa"/>
            <w:vAlign w:val="center"/>
          </w:tcPr>
          <w:p w14:paraId="111E7506" w14:textId="77777777" w:rsidR="00D47BDC" w:rsidRPr="005B17AB" w:rsidRDefault="00D47BDC" w:rsidP="002C68B1">
            <w:pPr>
              <w:pStyle w:val="BodyTextFirstIndent2"/>
              <w:adjustRightInd w:val="0"/>
              <w:spacing w:after="0" w:line="360" w:lineRule="auto"/>
              <w:ind w:leftChars="0" w:left="0" w:firstLineChars="0" w:firstLine="0"/>
              <w:rPr>
                <w:kern w:val="0"/>
                <w:sz w:val="24"/>
                <w:szCs w:val="24"/>
              </w:rPr>
            </w:pPr>
          </w:p>
        </w:tc>
        <w:tc>
          <w:tcPr>
            <w:tcW w:w="2479" w:type="dxa"/>
            <w:vAlign w:val="center"/>
          </w:tcPr>
          <w:p w14:paraId="587C1B41" w14:textId="77777777" w:rsidR="00D47BDC" w:rsidRPr="005B17AB" w:rsidRDefault="00D47BDC" w:rsidP="002C68B1">
            <w:pPr>
              <w:pStyle w:val="BodyTextFirstIndent2"/>
              <w:adjustRightInd w:val="0"/>
              <w:spacing w:after="0" w:line="360" w:lineRule="auto"/>
              <w:ind w:leftChars="0" w:left="0" w:firstLineChars="0" w:firstLine="0"/>
              <w:rPr>
                <w:kern w:val="0"/>
                <w:sz w:val="24"/>
                <w:szCs w:val="24"/>
              </w:rPr>
            </w:pPr>
          </w:p>
        </w:tc>
        <w:tc>
          <w:tcPr>
            <w:tcW w:w="1831" w:type="dxa"/>
            <w:vAlign w:val="center"/>
          </w:tcPr>
          <w:p w14:paraId="2C2E6FAC" w14:textId="77777777" w:rsidR="00D47BDC" w:rsidRPr="005B17AB" w:rsidRDefault="00D47BDC" w:rsidP="002C68B1">
            <w:pPr>
              <w:pStyle w:val="BodyTextFirstIndent2"/>
              <w:adjustRightInd w:val="0"/>
              <w:spacing w:after="0" w:line="360" w:lineRule="auto"/>
              <w:ind w:leftChars="0" w:left="0" w:firstLineChars="0" w:firstLine="0"/>
              <w:rPr>
                <w:kern w:val="0"/>
                <w:sz w:val="24"/>
                <w:szCs w:val="24"/>
              </w:rPr>
            </w:pPr>
          </w:p>
        </w:tc>
        <w:tc>
          <w:tcPr>
            <w:tcW w:w="1945" w:type="dxa"/>
            <w:vAlign w:val="center"/>
          </w:tcPr>
          <w:p w14:paraId="0C7ED1E9" w14:textId="77777777" w:rsidR="00D47BDC" w:rsidRPr="005B17AB" w:rsidRDefault="00D47BDC" w:rsidP="002C68B1">
            <w:pPr>
              <w:pStyle w:val="BodyTextFirstIndent2"/>
              <w:adjustRightInd w:val="0"/>
              <w:spacing w:after="0" w:line="360" w:lineRule="auto"/>
              <w:ind w:leftChars="0" w:left="0" w:firstLineChars="0" w:firstLine="0"/>
              <w:rPr>
                <w:kern w:val="0"/>
                <w:sz w:val="24"/>
                <w:szCs w:val="24"/>
              </w:rPr>
            </w:pPr>
          </w:p>
        </w:tc>
      </w:tr>
    </w:tbl>
    <w:p w14:paraId="6A6664CE" w14:textId="72CAC42B" w:rsidR="00D47BDC" w:rsidRPr="00716A60" w:rsidRDefault="00151B63" w:rsidP="00123B68">
      <w:pPr>
        <w:pStyle w:val="ListParagraph"/>
        <w:widowControl/>
        <w:adjustRightInd w:val="0"/>
        <w:spacing w:line="360" w:lineRule="auto"/>
        <w:ind w:firstLineChars="202" w:firstLine="566"/>
        <w:rPr>
          <w:rFonts w:eastAsia="FangSong"/>
          <w:bCs/>
          <w:color w:val="000000" w:themeColor="text1"/>
          <w:sz w:val="28"/>
          <w:szCs w:val="24"/>
        </w:rPr>
      </w:pPr>
      <w:r w:rsidRPr="00716A60">
        <w:rPr>
          <w:rFonts w:eastAsia="FangSong"/>
          <w:bCs/>
          <w:color w:val="000000" w:themeColor="text1"/>
          <w:sz w:val="28"/>
          <w:szCs w:val="24"/>
        </w:rPr>
        <w:t>（</w:t>
      </w:r>
      <w:r w:rsidRPr="00716A60">
        <w:rPr>
          <w:rFonts w:eastAsia="FangSong"/>
          <w:bCs/>
          <w:color w:val="000000" w:themeColor="text1"/>
          <w:sz w:val="28"/>
          <w:szCs w:val="24"/>
        </w:rPr>
        <w:t>2</w:t>
      </w:r>
      <w:r w:rsidRPr="00716A60">
        <w:rPr>
          <w:rFonts w:eastAsia="FangSong"/>
          <w:bCs/>
          <w:color w:val="000000" w:themeColor="text1"/>
          <w:sz w:val="28"/>
          <w:szCs w:val="24"/>
        </w:rPr>
        <w:t>）</w:t>
      </w:r>
      <w:r w:rsidR="002C68B1" w:rsidRPr="002C68B1">
        <w:rPr>
          <w:rFonts w:eastAsia="FangSong"/>
          <w:bCs/>
          <w:color w:val="000000" w:themeColor="text1"/>
          <w:sz w:val="28"/>
          <w:szCs w:val="24"/>
        </w:rPr>
        <w:t>Heating Network, Cooling Network, Water Network</w:t>
      </w:r>
    </w:p>
    <w:tbl>
      <w:tblPr>
        <w:tblW w:w="5324" w:type="pct"/>
        <w:tblInd w:w="108" w:type="dxa"/>
        <w:tblLook w:val="04A0" w:firstRow="1" w:lastRow="0" w:firstColumn="1" w:lastColumn="0" w:noHBand="0" w:noVBand="1"/>
      </w:tblPr>
      <w:tblGrid>
        <w:gridCol w:w="2670"/>
        <w:gridCol w:w="1876"/>
        <w:gridCol w:w="1890"/>
        <w:gridCol w:w="1702"/>
        <w:gridCol w:w="696"/>
      </w:tblGrid>
      <w:tr w:rsidR="005B17AB" w:rsidRPr="00716A60" w14:paraId="025A72D9" w14:textId="77777777" w:rsidTr="005B17AB">
        <w:trPr>
          <w:trHeight w:val="369"/>
        </w:trPr>
        <w:tc>
          <w:tcPr>
            <w:tcW w:w="1511" w:type="pct"/>
            <w:tcBorders>
              <w:top w:val="single" w:sz="4" w:space="0" w:color="auto"/>
              <w:left w:val="single" w:sz="4" w:space="0" w:color="auto"/>
              <w:bottom w:val="single" w:sz="4" w:space="0" w:color="auto"/>
              <w:right w:val="single" w:sz="4" w:space="0" w:color="auto"/>
            </w:tcBorders>
            <w:noWrap/>
            <w:vAlign w:val="center"/>
          </w:tcPr>
          <w:p w14:paraId="753619DC" w14:textId="2846D52C" w:rsidR="005B17AB" w:rsidRPr="00716A60" w:rsidRDefault="005B17AB" w:rsidP="00123B68">
            <w:pPr>
              <w:widowControl/>
              <w:adjustRightInd w:val="0"/>
              <w:spacing w:line="360" w:lineRule="auto"/>
              <w:jc w:val="left"/>
              <w:rPr>
                <w:rFonts w:eastAsia="FangSong"/>
                <w:color w:val="000000"/>
                <w:kern w:val="0"/>
                <w:sz w:val="24"/>
                <w:szCs w:val="24"/>
              </w:rPr>
            </w:pPr>
          </w:p>
        </w:tc>
        <w:tc>
          <w:tcPr>
            <w:tcW w:w="1062" w:type="pct"/>
            <w:tcBorders>
              <w:top w:val="single" w:sz="4" w:space="0" w:color="auto"/>
              <w:left w:val="nil"/>
              <w:bottom w:val="single" w:sz="4" w:space="0" w:color="auto"/>
              <w:right w:val="single" w:sz="4" w:space="0" w:color="auto"/>
            </w:tcBorders>
            <w:noWrap/>
            <w:vAlign w:val="center"/>
          </w:tcPr>
          <w:p w14:paraId="378B03C2" w14:textId="115D0FAA" w:rsidR="005B17AB" w:rsidRPr="00716A60" w:rsidRDefault="005B17AB" w:rsidP="00123B68">
            <w:pPr>
              <w:widowControl/>
              <w:adjustRightInd w:val="0"/>
              <w:spacing w:line="360" w:lineRule="auto"/>
              <w:jc w:val="left"/>
              <w:rPr>
                <w:rFonts w:eastAsia="FangSong"/>
                <w:color w:val="000000"/>
                <w:kern w:val="0"/>
                <w:sz w:val="24"/>
                <w:szCs w:val="24"/>
              </w:rPr>
            </w:pPr>
            <w:r w:rsidRPr="002C68B1">
              <w:rPr>
                <w:rFonts w:eastAsia="FangSong"/>
                <w:color w:val="000000"/>
                <w:kern w:val="0"/>
                <w:sz w:val="24"/>
                <w:szCs w:val="24"/>
              </w:rPr>
              <w:t>Heating Network</w:t>
            </w:r>
          </w:p>
        </w:tc>
        <w:tc>
          <w:tcPr>
            <w:tcW w:w="1070" w:type="pct"/>
            <w:tcBorders>
              <w:top w:val="single" w:sz="4" w:space="0" w:color="auto"/>
              <w:left w:val="nil"/>
              <w:bottom w:val="single" w:sz="4" w:space="0" w:color="auto"/>
              <w:right w:val="single" w:sz="4" w:space="0" w:color="auto"/>
            </w:tcBorders>
            <w:noWrap/>
            <w:vAlign w:val="center"/>
          </w:tcPr>
          <w:p w14:paraId="6B1C069C" w14:textId="2278C3CA" w:rsidR="005B17AB" w:rsidRPr="00716A60" w:rsidRDefault="005B17AB" w:rsidP="00123B68">
            <w:pPr>
              <w:widowControl/>
              <w:adjustRightInd w:val="0"/>
              <w:spacing w:line="360" w:lineRule="auto"/>
              <w:jc w:val="left"/>
              <w:rPr>
                <w:rFonts w:eastAsia="FangSong"/>
                <w:color w:val="000000"/>
                <w:kern w:val="0"/>
                <w:sz w:val="24"/>
                <w:szCs w:val="24"/>
              </w:rPr>
            </w:pPr>
            <w:r w:rsidRPr="002C68B1">
              <w:rPr>
                <w:rFonts w:eastAsia="FangSong"/>
                <w:color w:val="000000"/>
                <w:kern w:val="0"/>
                <w:sz w:val="24"/>
                <w:szCs w:val="24"/>
              </w:rPr>
              <w:t>Cooling Network</w:t>
            </w:r>
          </w:p>
        </w:tc>
        <w:tc>
          <w:tcPr>
            <w:tcW w:w="963" w:type="pct"/>
            <w:tcBorders>
              <w:top w:val="single" w:sz="4" w:space="0" w:color="auto"/>
              <w:left w:val="nil"/>
              <w:bottom w:val="single" w:sz="4" w:space="0" w:color="auto"/>
              <w:right w:val="single" w:sz="4" w:space="0" w:color="auto"/>
            </w:tcBorders>
            <w:noWrap/>
            <w:vAlign w:val="center"/>
          </w:tcPr>
          <w:p w14:paraId="2D368669" w14:textId="7A9ED877" w:rsidR="005B17AB" w:rsidRPr="00716A60" w:rsidRDefault="005B17AB" w:rsidP="00123B68">
            <w:pPr>
              <w:widowControl/>
              <w:adjustRightInd w:val="0"/>
              <w:spacing w:line="360" w:lineRule="auto"/>
              <w:jc w:val="left"/>
              <w:rPr>
                <w:rFonts w:eastAsia="FangSong"/>
                <w:color w:val="000000"/>
                <w:kern w:val="0"/>
                <w:sz w:val="24"/>
                <w:szCs w:val="24"/>
              </w:rPr>
            </w:pPr>
            <w:r w:rsidRPr="002C68B1">
              <w:rPr>
                <w:rFonts w:eastAsia="FangSong"/>
                <w:color w:val="000000"/>
                <w:kern w:val="0"/>
                <w:sz w:val="24"/>
                <w:szCs w:val="24"/>
              </w:rPr>
              <w:t>Water Network</w:t>
            </w:r>
          </w:p>
        </w:tc>
        <w:tc>
          <w:tcPr>
            <w:tcW w:w="394" w:type="pct"/>
            <w:tcBorders>
              <w:top w:val="single" w:sz="4" w:space="0" w:color="auto"/>
              <w:left w:val="nil"/>
              <w:bottom w:val="single" w:sz="4" w:space="0" w:color="auto"/>
              <w:right w:val="single" w:sz="4" w:space="0" w:color="auto"/>
            </w:tcBorders>
            <w:noWrap/>
            <w:vAlign w:val="center"/>
          </w:tcPr>
          <w:p w14:paraId="1FCF27D0" w14:textId="77777777" w:rsidR="005B17AB" w:rsidRPr="00716A60" w:rsidRDefault="005B17AB" w:rsidP="00123B68">
            <w:pPr>
              <w:widowControl/>
              <w:adjustRightInd w:val="0"/>
              <w:spacing w:line="360" w:lineRule="auto"/>
              <w:jc w:val="left"/>
              <w:rPr>
                <w:rFonts w:eastAsia="FangSong"/>
                <w:color w:val="000000"/>
                <w:kern w:val="0"/>
                <w:sz w:val="24"/>
                <w:szCs w:val="24"/>
              </w:rPr>
            </w:pPr>
            <w:r w:rsidRPr="00716A60">
              <w:rPr>
                <w:rFonts w:eastAsia="FangSong"/>
                <w:color w:val="000000"/>
                <w:kern w:val="0"/>
                <w:sz w:val="24"/>
                <w:szCs w:val="24"/>
              </w:rPr>
              <w:t>……</w:t>
            </w:r>
          </w:p>
        </w:tc>
      </w:tr>
      <w:tr w:rsidR="005B17AB" w:rsidRPr="00716A60" w14:paraId="13921A41" w14:textId="77777777" w:rsidTr="005B17AB">
        <w:trPr>
          <w:trHeight w:val="369"/>
        </w:trPr>
        <w:tc>
          <w:tcPr>
            <w:tcW w:w="1511" w:type="pct"/>
            <w:tcBorders>
              <w:top w:val="nil"/>
              <w:left w:val="single" w:sz="4" w:space="0" w:color="auto"/>
              <w:bottom w:val="single" w:sz="4" w:space="0" w:color="auto"/>
              <w:right w:val="single" w:sz="4" w:space="0" w:color="auto"/>
            </w:tcBorders>
            <w:noWrap/>
            <w:vAlign w:val="center"/>
          </w:tcPr>
          <w:p w14:paraId="62F4A348" w14:textId="0A1E800E" w:rsidR="005B17AB" w:rsidRPr="00716A60" w:rsidRDefault="005B17AB" w:rsidP="00123B68">
            <w:pPr>
              <w:widowControl/>
              <w:adjustRightInd w:val="0"/>
              <w:spacing w:line="360" w:lineRule="auto"/>
              <w:jc w:val="left"/>
              <w:rPr>
                <w:rFonts w:eastAsia="FangSong"/>
                <w:color w:val="000000"/>
                <w:kern w:val="0"/>
                <w:sz w:val="24"/>
                <w:szCs w:val="24"/>
              </w:rPr>
            </w:pPr>
            <w:r w:rsidRPr="002C68B1">
              <w:rPr>
                <w:rFonts w:eastAsia="FangSong"/>
                <w:color w:val="000000"/>
                <w:kern w:val="0"/>
                <w:sz w:val="24"/>
                <w:szCs w:val="24"/>
              </w:rPr>
              <w:t>Kilometers</w:t>
            </w:r>
          </w:p>
        </w:tc>
        <w:tc>
          <w:tcPr>
            <w:tcW w:w="1062" w:type="pct"/>
            <w:tcBorders>
              <w:top w:val="nil"/>
              <w:left w:val="nil"/>
              <w:bottom w:val="single" w:sz="4" w:space="0" w:color="auto"/>
              <w:right w:val="single" w:sz="4" w:space="0" w:color="auto"/>
            </w:tcBorders>
            <w:noWrap/>
            <w:vAlign w:val="center"/>
          </w:tcPr>
          <w:p w14:paraId="5E28E0B1" w14:textId="406CBC7F" w:rsidR="005B17AB" w:rsidRPr="00716A60" w:rsidRDefault="005B17AB" w:rsidP="00123B68">
            <w:pPr>
              <w:widowControl/>
              <w:adjustRightInd w:val="0"/>
              <w:spacing w:line="360" w:lineRule="auto"/>
              <w:jc w:val="left"/>
              <w:rPr>
                <w:rFonts w:eastAsia="FangSong"/>
                <w:color w:val="000000"/>
                <w:kern w:val="0"/>
                <w:sz w:val="24"/>
                <w:szCs w:val="24"/>
              </w:rPr>
            </w:pPr>
          </w:p>
        </w:tc>
        <w:tc>
          <w:tcPr>
            <w:tcW w:w="1070" w:type="pct"/>
            <w:tcBorders>
              <w:top w:val="nil"/>
              <w:left w:val="nil"/>
              <w:bottom w:val="single" w:sz="4" w:space="0" w:color="auto"/>
              <w:right w:val="single" w:sz="4" w:space="0" w:color="auto"/>
            </w:tcBorders>
            <w:noWrap/>
            <w:vAlign w:val="center"/>
          </w:tcPr>
          <w:p w14:paraId="6140C77B" w14:textId="4F619820" w:rsidR="005B17AB" w:rsidRPr="00716A60" w:rsidRDefault="005B17AB" w:rsidP="00123B68">
            <w:pPr>
              <w:widowControl/>
              <w:adjustRightInd w:val="0"/>
              <w:spacing w:line="360" w:lineRule="auto"/>
              <w:jc w:val="left"/>
              <w:rPr>
                <w:rFonts w:eastAsia="FangSong"/>
                <w:color w:val="000000"/>
                <w:kern w:val="0"/>
                <w:sz w:val="24"/>
                <w:szCs w:val="24"/>
              </w:rPr>
            </w:pPr>
          </w:p>
        </w:tc>
        <w:tc>
          <w:tcPr>
            <w:tcW w:w="963" w:type="pct"/>
            <w:tcBorders>
              <w:top w:val="nil"/>
              <w:left w:val="nil"/>
              <w:bottom w:val="single" w:sz="4" w:space="0" w:color="auto"/>
              <w:right w:val="single" w:sz="4" w:space="0" w:color="auto"/>
            </w:tcBorders>
            <w:noWrap/>
            <w:vAlign w:val="center"/>
          </w:tcPr>
          <w:p w14:paraId="0D31AA14" w14:textId="044E344E" w:rsidR="005B17AB" w:rsidRPr="00716A60" w:rsidRDefault="005B17AB" w:rsidP="00123B68">
            <w:pPr>
              <w:widowControl/>
              <w:adjustRightInd w:val="0"/>
              <w:spacing w:line="360" w:lineRule="auto"/>
              <w:jc w:val="left"/>
              <w:rPr>
                <w:rFonts w:eastAsia="FangSong"/>
                <w:color w:val="000000"/>
                <w:kern w:val="0"/>
                <w:sz w:val="24"/>
                <w:szCs w:val="24"/>
              </w:rPr>
            </w:pPr>
          </w:p>
        </w:tc>
        <w:tc>
          <w:tcPr>
            <w:tcW w:w="394" w:type="pct"/>
            <w:tcBorders>
              <w:top w:val="nil"/>
              <w:left w:val="nil"/>
              <w:bottom w:val="single" w:sz="4" w:space="0" w:color="auto"/>
              <w:right w:val="single" w:sz="4" w:space="0" w:color="auto"/>
            </w:tcBorders>
            <w:vAlign w:val="center"/>
          </w:tcPr>
          <w:p w14:paraId="4556866D" w14:textId="473940B2" w:rsidR="005B17AB" w:rsidRPr="00716A60" w:rsidRDefault="005B17AB" w:rsidP="00123B68">
            <w:pPr>
              <w:widowControl/>
              <w:adjustRightInd w:val="0"/>
              <w:spacing w:line="360" w:lineRule="auto"/>
              <w:rPr>
                <w:rFonts w:eastAsia="FangSong"/>
                <w:color w:val="000000"/>
                <w:kern w:val="0"/>
                <w:sz w:val="24"/>
                <w:szCs w:val="24"/>
              </w:rPr>
            </w:pPr>
          </w:p>
        </w:tc>
      </w:tr>
      <w:tr w:rsidR="005B17AB" w:rsidRPr="00716A60" w14:paraId="4DF0A5A5" w14:textId="77777777" w:rsidTr="005B17AB">
        <w:trPr>
          <w:trHeight w:val="369"/>
        </w:trPr>
        <w:tc>
          <w:tcPr>
            <w:tcW w:w="1511" w:type="pct"/>
            <w:tcBorders>
              <w:top w:val="nil"/>
              <w:left w:val="single" w:sz="4" w:space="0" w:color="auto"/>
              <w:bottom w:val="single" w:sz="4" w:space="0" w:color="auto"/>
              <w:right w:val="single" w:sz="4" w:space="0" w:color="auto"/>
            </w:tcBorders>
            <w:noWrap/>
            <w:vAlign w:val="center"/>
          </w:tcPr>
          <w:p w14:paraId="6705E329" w14:textId="0DA4362F" w:rsidR="005B17AB" w:rsidRPr="00716A60" w:rsidRDefault="005B17AB" w:rsidP="00123B68">
            <w:pPr>
              <w:widowControl/>
              <w:adjustRightInd w:val="0"/>
              <w:spacing w:line="360" w:lineRule="auto"/>
              <w:jc w:val="left"/>
              <w:rPr>
                <w:rFonts w:eastAsia="FangSong"/>
                <w:color w:val="000000"/>
                <w:kern w:val="0"/>
                <w:sz w:val="24"/>
                <w:szCs w:val="24"/>
              </w:rPr>
            </w:pPr>
            <w:r w:rsidRPr="002C68B1">
              <w:rPr>
                <w:rFonts w:eastAsia="FangSong"/>
                <w:color w:val="000000"/>
                <w:kern w:val="0"/>
                <w:sz w:val="24"/>
                <w:szCs w:val="24"/>
              </w:rPr>
              <w:t>Pipe Network Parameters</w:t>
            </w:r>
          </w:p>
        </w:tc>
        <w:tc>
          <w:tcPr>
            <w:tcW w:w="1062" w:type="pct"/>
            <w:tcBorders>
              <w:top w:val="nil"/>
              <w:left w:val="nil"/>
              <w:bottom w:val="single" w:sz="4" w:space="0" w:color="auto"/>
              <w:right w:val="single" w:sz="4" w:space="0" w:color="auto"/>
            </w:tcBorders>
            <w:noWrap/>
            <w:vAlign w:val="center"/>
          </w:tcPr>
          <w:p w14:paraId="67E89AE5" w14:textId="268820DD" w:rsidR="005B17AB" w:rsidRPr="00716A60" w:rsidRDefault="005B17AB" w:rsidP="00123B68">
            <w:pPr>
              <w:widowControl/>
              <w:adjustRightInd w:val="0"/>
              <w:spacing w:line="360" w:lineRule="auto"/>
              <w:jc w:val="left"/>
              <w:rPr>
                <w:rFonts w:eastAsia="FangSong"/>
                <w:color w:val="000000"/>
                <w:kern w:val="0"/>
                <w:sz w:val="24"/>
                <w:szCs w:val="24"/>
              </w:rPr>
            </w:pPr>
          </w:p>
        </w:tc>
        <w:tc>
          <w:tcPr>
            <w:tcW w:w="1070" w:type="pct"/>
            <w:tcBorders>
              <w:top w:val="nil"/>
              <w:left w:val="nil"/>
              <w:bottom w:val="single" w:sz="4" w:space="0" w:color="auto"/>
              <w:right w:val="single" w:sz="4" w:space="0" w:color="auto"/>
            </w:tcBorders>
            <w:noWrap/>
            <w:vAlign w:val="center"/>
          </w:tcPr>
          <w:p w14:paraId="618B3ED2" w14:textId="6E15D54B" w:rsidR="005B17AB" w:rsidRPr="00716A60" w:rsidRDefault="005B17AB" w:rsidP="00123B68">
            <w:pPr>
              <w:widowControl/>
              <w:adjustRightInd w:val="0"/>
              <w:spacing w:line="360" w:lineRule="auto"/>
              <w:jc w:val="left"/>
              <w:rPr>
                <w:rFonts w:eastAsia="FangSong"/>
                <w:color w:val="000000"/>
                <w:kern w:val="0"/>
                <w:sz w:val="24"/>
                <w:szCs w:val="24"/>
              </w:rPr>
            </w:pPr>
          </w:p>
        </w:tc>
        <w:tc>
          <w:tcPr>
            <w:tcW w:w="963" w:type="pct"/>
            <w:tcBorders>
              <w:top w:val="nil"/>
              <w:left w:val="nil"/>
              <w:bottom w:val="single" w:sz="4" w:space="0" w:color="auto"/>
              <w:right w:val="single" w:sz="4" w:space="0" w:color="auto"/>
            </w:tcBorders>
            <w:noWrap/>
            <w:vAlign w:val="center"/>
          </w:tcPr>
          <w:p w14:paraId="35F5F341" w14:textId="56A49DFF" w:rsidR="005B17AB" w:rsidRPr="00716A60" w:rsidRDefault="005B17AB" w:rsidP="00123B68">
            <w:pPr>
              <w:widowControl/>
              <w:adjustRightInd w:val="0"/>
              <w:spacing w:line="360" w:lineRule="auto"/>
              <w:jc w:val="left"/>
              <w:rPr>
                <w:rFonts w:eastAsia="FangSong"/>
                <w:color w:val="000000"/>
                <w:kern w:val="0"/>
                <w:sz w:val="24"/>
                <w:szCs w:val="24"/>
              </w:rPr>
            </w:pPr>
          </w:p>
        </w:tc>
        <w:tc>
          <w:tcPr>
            <w:tcW w:w="394" w:type="pct"/>
            <w:tcBorders>
              <w:top w:val="nil"/>
              <w:left w:val="nil"/>
              <w:bottom w:val="single" w:sz="4" w:space="0" w:color="auto"/>
              <w:right w:val="single" w:sz="4" w:space="0" w:color="auto"/>
            </w:tcBorders>
            <w:noWrap/>
            <w:vAlign w:val="center"/>
          </w:tcPr>
          <w:p w14:paraId="3781CCD8" w14:textId="7A73B484" w:rsidR="005B17AB" w:rsidRPr="00716A60" w:rsidRDefault="005B17AB" w:rsidP="00123B68">
            <w:pPr>
              <w:widowControl/>
              <w:adjustRightInd w:val="0"/>
              <w:spacing w:line="360" w:lineRule="auto"/>
              <w:jc w:val="left"/>
              <w:rPr>
                <w:rFonts w:eastAsia="FangSong"/>
                <w:color w:val="000000"/>
                <w:kern w:val="0"/>
                <w:sz w:val="24"/>
                <w:szCs w:val="24"/>
              </w:rPr>
            </w:pPr>
          </w:p>
        </w:tc>
      </w:tr>
    </w:tbl>
    <w:p w14:paraId="240F9438" w14:textId="4EAD382B" w:rsidR="00D47BDC" w:rsidRPr="00716A60" w:rsidRDefault="002C68B1" w:rsidP="00123B68">
      <w:pPr>
        <w:pStyle w:val="ListParagraph"/>
        <w:widowControl/>
        <w:numPr>
          <w:ilvl w:val="0"/>
          <w:numId w:val="5"/>
        </w:numPr>
        <w:adjustRightInd w:val="0"/>
        <w:spacing w:line="360" w:lineRule="auto"/>
        <w:ind w:firstLineChars="0"/>
        <w:rPr>
          <w:rFonts w:eastAsia="FangSong"/>
          <w:bCs/>
          <w:color w:val="000000" w:themeColor="text1"/>
          <w:sz w:val="28"/>
          <w:szCs w:val="24"/>
        </w:rPr>
      </w:pPr>
      <w:r w:rsidRPr="002C68B1">
        <w:rPr>
          <w:rFonts w:eastAsia="FangSong"/>
          <w:bCs/>
          <w:color w:val="000000" w:themeColor="text1"/>
          <w:sz w:val="28"/>
          <w:szCs w:val="24"/>
        </w:rPr>
        <w:t>Adjustment Capacity</w:t>
      </w:r>
    </w:p>
    <w:p w14:paraId="55482858" w14:textId="77777777" w:rsidR="002C68B1" w:rsidRDefault="002C68B1" w:rsidP="002C68B1">
      <w:pPr>
        <w:pStyle w:val="ListParagraph"/>
        <w:widowControl/>
        <w:adjustRightInd w:val="0"/>
        <w:spacing w:line="360" w:lineRule="auto"/>
        <w:ind w:firstLine="560"/>
        <w:rPr>
          <w:rFonts w:eastAsia="FangSong"/>
          <w:bCs/>
          <w:color w:val="000000" w:themeColor="text1"/>
          <w:sz w:val="28"/>
          <w:szCs w:val="24"/>
        </w:rPr>
      </w:pPr>
      <w:r w:rsidRPr="002C68B1">
        <w:rPr>
          <w:rFonts w:eastAsia="FangSong"/>
          <w:bCs/>
          <w:color w:val="000000" w:themeColor="text1"/>
          <w:sz w:val="28"/>
          <w:szCs w:val="24"/>
        </w:rPr>
        <w:t>Considering wind and solar power generation factors, coupled with energy storage, demand response, and other means, the resulting user load peak-to-valley difference, and its proportion to the maximum comprehensive load.</w:t>
      </w:r>
    </w:p>
    <w:p w14:paraId="4C86EF69" w14:textId="5BBF4F0A" w:rsidR="002C68B1" w:rsidRPr="002C68B1" w:rsidRDefault="002C68B1" w:rsidP="002C68B1">
      <w:pPr>
        <w:pStyle w:val="ListParagraph"/>
        <w:widowControl/>
        <w:adjustRightInd w:val="0"/>
        <w:spacing w:line="360" w:lineRule="auto"/>
        <w:ind w:firstLine="560"/>
        <w:rPr>
          <w:rFonts w:eastAsia="FangSong"/>
          <w:bCs/>
          <w:color w:val="000000" w:themeColor="text1"/>
          <w:sz w:val="28"/>
          <w:szCs w:val="24"/>
        </w:rPr>
      </w:pPr>
      <w:r w:rsidRPr="002C68B1">
        <w:rPr>
          <w:rFonts w:eastAsia="FangSong"/>
          <w:bCs/>
          <w:color w:val="000000" w:themeColor="text1"/>
          <w:sz w:val="28"/>
          <w:szCs w:val="24"/>
        </w:rPr>
        <w:t xml:space="preserve">(1) User load peak-to-valley difference </w:t>
      </w:r>
    </w:p>
    <w:p w14:paraId="6F9B7592" w14:textId="77777777" w:rsidR="002C68B1" w:rsidRPr="002C68B1" w:rsidRDefault="002C68B1" w:rsidP="002C68B1">
      <w:pPr>
        <w:pStyle w:val="ListParagraph"/>
        <w:widowControl/>
        <w:adjustRightInd w:val="0"/>
        <w:spacing w:line="360" w:lineRule="auto"/>
        <w:ind w:firstLine="560"/>
        <w:rPr>
          <w:rFonts w:eastAsia="FangSong"/>
          <w:bCs/>
          <w:color w:val="000000" w:themeColor="text1"/>
          <w:sz w:val="28"/>
          <w:szCs w:val="24"/>
        </w:rPr>
      </w:pPr>
      <w:r w:rsidRPr="002C68B1">
        <w:rPr>
          <w:rFonts w:eastAsia="FangSong"/>
          <w:bCs/>
          <w:color w:val="000000" w:themeColor="text1"/>
          <w:sz w:val="28"/>
          <w:szCs w:val="24"/>
        </w:rPr>
        <w:lastRenderedPageBreak/>
        <w:t xml:space="preserve">(2) User load peak-to-valley difference / Maximum comprehensive load </w:t>
      </w:r>
    </w:p>
    <w:p w14:paraId="39FA477E" w14:textId="77777777" w:rsidR="002C68B1" w:rsidRPr="002C68B1" w:rsidRDefault="002C68B1" w:rsidP="002C68B1">
      <w:pPr>
        <w:pStyle w:val="ListParagraph"/>
        <w:widowControl/>
        <w:adjustRightInd w:val="0"/>
        <w:spacing w:line="360" w:lineRule="auto"/>
        <w:ind w:firstLine="560"/>
        <w:rPr>
          <w:rFonts w:eastAsia="FangSong"/>
          <w:bCs/>
          <w:color w:val="000000" w:themeColor="text1"/>
          <w:sz w:val="28"/>
          <w:szCs w:val="24"/>
        </w:rPr>
      </w:pPr>
      <w:r w:rsidRPr="002C68B1">
        <w:rPr>
          <w:rFonts w:eastAsia="FangSong"/>
          <w:bCs/>
          <w:color w:val="000000" w:themeColor="text1"/>
          <w:sz w:val="28"/>
          <w:szCs w:val="24"/>
        </w:rPr>
        <w:t xml:space="preserve">(3) New energy required adjustment amount </w:t>
      </w:r>
    </w:p>
    <w:p w14:paraId="51958484" w14:textId="77777777" w:rsidR="002C68B1" w:rsidRPr="002C68B1" w:rsidRDefault="002C68B1" w:rsidP="002C68B1">
      <w:pPr>
        <w:pStyle w:val="ListParagraph"/>
        <w:widowControl/>
        <w:adjustRightInd w:val="0"/>
        <w:spacing w:line="360" w:lineRule="auto"/>
        <w:ind w:firstLine="560"/>
        <w:rPr>
          <w:rFonts w:eastAsia="FangSong"/>
          <w:bCs/>
          <w:color w:val="000000" w:themeColor="text1"/>
          <w:sz w:val="28"/>
          <w:szCs w:val="24"/>
        </w:rPr>
      </w:pPr>
      <w:r w:rsidRPr="002C68B1">
        <w:rPr>
          <w:rFonts w:eastAsia="FangSong"/>
          <w:bCs/>
          <w:color w:val="000000" w:themeColor="text1"/>
          <w:sz w:val="28"/>
          <w:szCs w:val="24"/>
        </w:rPr>
        <w:t xml:space="preserve">(4) New energy required adjustment amount / Maximum comprehensive load </w:t>
      </w:r>
    </w:p>
    <w:p w14:paraId="70098A53" w14:textId="77777777" w:rsidR="002C68B1" w:rsidRPr="002C68B1" w:rsidRDefault="002C68B1" w:rsidP="002C68B1">
      <w:pPr>
        <w:pStyle w:val="ListParagraph"/>
        <w:widowControl/>
        <w:adjustRightInd w:val="0"/>
        <w:spacing w:line="360" w:lineRule="auto"/>
        <w:ind w:firstLine="560"/>
        <w:rPr>
          <w:rFonts w:eastAsia="FangSong"/>
          <w:bCs/>
          <w:color w:val="000000" w:themeColor="text1"/>
          <w:sz w:val="28"/>
          <w:szCs w:val="24"/>
        </w:rPr>
      </w:pPr>
      <w:r w:rsidRPr="002C68B1">
        <w:rPr>
          <w:rFonts w:eastAsia="FangSong"/>
          <w:bCs/>
          <w:color w:val="000000" w:themeColor="text1"/>
          <w:sz w:val="28"/>
          <w:szCs w:val="24"/>
        </w:rPr>
        <w:t xml:space="preserve">(5) Maximum adjustable capacity achieved by user controllable load </w:t>
      </w:r>
    </w:p>
    <w:p w14:paraId="6F7698E3" w14:textId="028421C1" w:rsidR="00D47BDC" w:rsidRPr="00716A60" w:rsidRDefault="002C68B1" w:rsidP="002C68B1">
      <w:pPr>
        <w:pStyle w:val="ListParagraph"/>
        <w:widowControl/>
        <w:adjustRightInd w:val="0"/>
        <w:spacing w:line="360" w:lineRule="auto"/>
        <w:ind w:firstLine="560"/>
        <w:rPr>
          <w:rFonts w:eastAsia="FangSong"/>
          <w:bCs/>
          <w:color w:val="000000" w:themeColor="text1"/>
          <w:sz w:val="28"/>
          <w:szCs w:val="24"/>
        </w:rPr>
      </w:pPr>
      <w:r w:rsidRPr="002C68B1">
        <w:rPr>
          <w:rFonts w:eastAsia="FangSong"/>
          <w:bCs/>
          <w:color w:val="000000" w:themeColor="text1"/>
          <w:sz w:val="28"/>
          <w:szCs w:val="24"/>
        </w:rPr>
        <w:t>(6) Maximum adjustable capacity achieved by user controllable load / Maximum comprehensive load</w:t>
      </w:r>
      <w:r>
        <w:rPr>
          <w:rFonts w:eastAsia="FangSong" w:hint="eastAsia"/>
          <w:bCs/>
          <w:color w:val="000000" w:themeColor="text1"/>
          <w:sz w:val="28"/>
          <w:szCs w:val="24"/>
        </w:rPr>
        <w:t>.</w:t>
      </w:r>
    </w:p>
    <w:p w14:paraId="33D41F99" w14:textId="3DE17A1B" w:rsidR="00D47BDC" w:rsidRPr="00716A60" w:rsidRDefault="002C68B1" w:rsidP="00123B68">
      <w:pPr>
        <w:pStyle w:val="ListParagraph"/>
        <w:widowControl/>
        <w:numPr>
          <w:ilvl w:val="0"/>
          <w:numId w:val="5"/>
        </w:numPr>
        <w:adjustRightInd w:val="0"/>
        <w:spacing w:line="360" w:lineRule="auto"/>
        <w:ind w:firstLineChars="0"/>
        <w:rPr>
          <w:rFonts w:eastAsia="FangSong"/>
          <w:bCs/>
          <w:color w:val="000000" w:themeColor="text1"/>
          <w:sz w:val="28"/>
          <w:szCs w:val="24"/>
        </w:rPr>
      </w:pPr>
      <w:r w:rsidRPr="002C68B1">
        <w:rPr>
          <w:rFonts w:eastAsia="FangSong"/>
          <w:bCs/>
          <w:color w:val="000000" w:themeColor="text1"/>
          <w:sz w:val="28"/>
          <w:szCs w:val="24"/>
        </w:rPr>
        <w:t>Green and Low Carbon</w:t>
      </w:r>
    </w:p>
    <w:p w14:paraId="66219231" w14:textId="2B456718" w:rsidR="002C68B1" w:rsidRPr="002C68B1" w:rsidRDefault="002C68B1" w:rsidP="002C68B1">
      <w:pPr>
        <w:widowControl/>
        <w:adjustRightInd w:val="0"/>
        <w:spacing w:line="360" w:lineRule="auto"/>
        <w:ind w:firstLineChars="200" w:firstLine="560"/>
        <w:rPr>
          <w:rFonts w:eastAsia="FangSong"/>
          <w:bCs/>
          <w:color w:val="000000" w:themeColor="text1"/>
          <w:sz w:val="28"/>
          <w:szCs w:val="24"/>
        </w:rPr>
      </w:pPr>
      <w:bookmarkStart w:id="13" w:name="OLE_LINK45"/>
      <w:r w:rsidRPr="002C68B1">
        <w:rPr>
          <w:rFonts w:eastAsia="FangSong"/>
          <w:bCs/>
          <w:color w:val="000000" w:themeColor="text1"/>
          <w:sz w:val="28"/>
          <w:szCs w:val="24"/>
        </w:rPr>
        <w:t xml:space="preserve">(1) Clean energy supply (10,000 kWh) </w:t>
      </w:r>
    </w:p>
    <w:p w14:paraId="30F247B4" w14:textId="77777777" w:rsidR="002C68B1" w:rsidRPr="002C68B1" w:rsidRDefault="002C68B1" w:rsidP="002C68B1">
      <w:pPr>
        <w:widowControl/>
        <w:adjustRightInd w:val="0"/>
        <w:spacing w:line="360" w:lineRule="auto"/>
        <w:ind w:firstLineChars="200" w:firstLine="560"/>
        <w:rPr>
          <w:rFonts w:eastAsia="FangSong"/>
          <w:bCs/>
          <w:color w:val="000000" w:themeColor="text1"/>
          <w:sz w:val="28"/>
          <w:szCs w:val="24"/>
        </w:rPr>
      </w:pPr>
      <w:r w:rsidRPr="002C68B1">
        <w:rPr>
          <w:rFonts w:eastAsia="FangSong"/>
          <w:bCs/>
          <w:color w:val="000000" w:themeColor="text1"/>
          <w:sz w:val="28"/>
          <w:szCs w:val="24"/>
        </w:rPr>
        <w:t xml:space="preserve">(2) Proportion of clean energy supply ((Self-produced clean energy + Purchased clean energy) / Total energy consumed by users) </w:t>
      </w:r>
    </w:p>
    <w:p w14:paraId="1C45DE4F" w14:textId="69126E7A" w:rsidR="00D47BDC" w:rsidRPr="00716A60" w:rsidRDefault="002C68B1" w:rsidP="002C68B1">
      <w:pPr>
        <w:widowControl/>
        <w:adjustRightInd w:val="0"/>
        <w:spacing w:line="360" w:lineRule="auto"/>
        <w:ind w:firstLineChars="200" w:firstLine="560"/>
        <w:rPr>
          <w:rFonts w:eastAsia="FangSong"/>
          <w:bCs/>
          <w:color w:val="000000" w:themeColor="text1"/>
          <w:sz w:val="28"/>
          <w:szCs w:val="24"/>
        </w:rPr>
      </w:pPr>
      <w:r w:rsidRPr="002C68B1">
        <w:rPr>
          <w:rFonts w:eastAsia="FangSong"/>
          <w:bCs/>
          <w:color w:val="000000" w:themeColor="text1"/>
          <w:sz w:val="28"/>
          <w:szCs w:val="24"/>
        </w:rPr>
        <w:t>(3) Clean energy utilization ratio (Actual wind and solar power generation / Designed power generation)</w:t>
      </w:r>
      <w:bookmarkEnd w:id="13"/>
    </w:p>
    <w:p w14:paraId="3F6E4814" w14:textId="7D2F9BD3" w:rsidR="00D47BDC" w:rsidRPr="00716A60" w:rsidRDefault="002C68B1" w:rsidP="00123B68">
      <w:pPr>
        <w:pStyle w:val="ListParagraph"/>
        <w:widowControl/>
        <w:numPr>
          <w:ilvl w:val="0"/>
          <w:numId w:val="5"/>
        </w:numPr>
        <w:adjustRightInd w:val="0"/>
        <w:spacing w:line="360" w:lineRule="auto"/>
        <w:ind w:firstLineChars="0"/>
        <w:rPr>
          <w:rFonts w:eastAsia="FangSong"/>
          <w:bCs/>
          <w:color w:val="000000" w:themeColor="text1"/>
          <w:sz w:val="28"/>
          <w:szCs w:val="24"/>
        </w:rPr>
      </w:pPr>
      <w:r w:rsidRPr="002C68B1">
        <w:rPr>
          <w:rFonts w:eastAsia="FangSong"/>
          <w:bCs/>
          <w:color w:val="000000" w:themeColor="text1"/>
          <w:sz w:val="28"/>
          <w:szCs w:val="24"/>
        </w:rPr>
        <w:t>Comprehensive Energy Efficiency</w:t>
      </w:r>
      <w:bookmarkStart w:id="14" w:name="OLE_LINK47"/>
    </w:p>
    <w:bookmarkEnd w:id="14"/>
    <w:p w14:paraId="3D595BBC" w14:textId="77777777" w:rsidR="002C68B1" w:rsidRPr="002C68B1" w:rsidRDefault="002C68B1" w:rsidP="002C68B1">
      <w:pPr>
        <w:widowControl/>
        <w:adjustRightInd w:val="0"/>
        <w:spacing w:line="360" w:lineRule="auto"/>
        <w:ind w:firstLine="567"/>
        <w:rPr>
          <w:rFonts w:eastAsia="FangSong"/>
          <w:bCs/>
          <w:color w:val="000000" w:themeColor="text1"/>
          <w:sz w:val="28"/>
          <w:szCs w:val="24"/>
        </w:rPr>
      </w:pPr>
      <w:r w:rsidRPr="002C68B1">
        <w:rPr>
          <w:rFonts w:eastAsia="FangSong"/>
          <w:bCs/>
          <w:color w:val="000000" w:themeColor="text1"/>
          <w:sz w:val="28"/>
          <w:szCs w:val="24"/>
        </w:rPr>
        <w:t xml:space="preserve">(1) Annual comprehensive energy utilization rate (Total output energy of comprehensive energy (system) / Primary and secondary energy consumption) </w:t>
      </w:r>
    </w:p>
    <w:p w14:paraId="28210FF8" w14:textId="77777777" w:rsidR="002C68B1" w:rsidRPr="002C68B1" w:rsidRDefault="002C68B1" w:rsidP="002C68B1">
      <w:pPr>
        <w:widowControl/>
        <w:adjustRightInd w:val="0"/>
        <w:spacing w:line="360" w:lineRule="auto"/>
        <w:ind w:firstLine="567"/>
        <w:rPr>
          <w:rFonts w:eastAsia="FangSong"/>
          <w:bCs/>
          <w:color w:val="000000" w:themeColor="text1"/>
          <w:sz w:val="28"/>
          <w:szCs w:val="24"/>
        </w:rPr>
      </w:pPr>
      <w:r w:rsidRPr="002C68B1">
        <w:rPr>
          <w:rFonts w:eastAsia="FangSong" w:hint="eastAsia"/>
          <w:bCs/>
          <w:color w:val="000000" w:themeColor="text1"/>
          <w:sz w:val="28"/>
          <w:szCs w:val="24"/>
        </w:rPr>
        <w:t xml:space="preserve">(2) Energy saving rate of existing projects (Absolute energy consumption value before project renovation - Absolute energy consumption value after project renovation </w:t>
      </w:r>
      <w:r w:rsidRPr="002C68B1">
        <w:rPr>
          <w:rFonts w:eastAsia="FangSong" w:hint="eastAsia"/>
          <w:bCs/>
          <w:color w:val="000000" w:themeColor="text1"/>
          <w:sz w:val="28"/>
          <w:szCs w:val="24"/>
        </w:rPr>
        <w:t>※</w:t>
      </w:r>
      <w:r w:rsidRPr="002C68B1">
        <w:rPr>
          <w:rFonts w:eastAsia="FangSong" w:hint="eastAsia"/>
          <w:bCs/>
          <w:color w:val="000000" w:themeColor="text1"/>
          <w:sz w:val="28"/>
          <w:szCs w:val="24"/>
        </w:rPr>
        <w:t xml:space="preserve"> / Absolute energy consumption value before project renovation).</w:t>
      </w:r>
    </w:p>
    <w:p w14:paraId="1626452A" w14:textId="0C29BE58" w:rsidR="00D47BDC" w:rsidRPr="00252DE2" w:rsidRDefault="002C68B1" w:rsidP="002C68B1">
      <w:pPr>
        <w:widowControl/>
        <w:adjustRightInd w:val="0"/>
        <w:spacing w:line="360" w:lineRule="auto"/>
        <w:ind w:firstLine="567"/>
        <w:rPr>
          <w:rFonts w:eastAsia="FangSong"/>
          <w:bCs/>
          <w:color w:val="000000" w:themeColor="text1"/>
          <w:sz w:val="28"/>
          <w:szCs w:val="24"/>
        </w:rPr>
      </w:pPr>
      <w:r w:rsidRPr="002C68B1">
        <w:rPr>
          <w:rFonts w:eastAsia="FangSong" w:hint="eastAsia"/>
          <w:bCs/>
          <w:color w:val="000000" w:themeColor="text1"/>
          <w:sz w:val="28"/>
          <w:szCs w:val="24"/>
        </w:rPr>
        <w:lastRenderedPageBreak/>
        <w:t xml:space="preserve">(3) Energy saving rate of incremental projects ((Average absolute energy consumption value of project location and urban area - Absolute energy consumption value of project </w:t>
      </w:r>
      <w:r w:rsidRPr="002C68B1">
        <w:rPr>
          <w:rFonts w:eastAsia="FangSong" w:hint="eastAsia"/>
          <w:bCs/>
          <w:color w:val="000000" w:themeColor="text1"/>
          <w:sz w:val="28"/>
          <w:szCs w:val="24"/>
        </w:rPr>
        <w:t>※</w:t>
      </w:r>
      <w:r w:rsidRPr="002C68B1">
        <w:rPr>
          <w:rFonts w:eastAsia="FangSong" w:hint="eastAsia"/>
          <w:bCs/>
          <w:color w:val="000000" w:themeColor="text1"/>
          <w:sz w:val="28"/>
          <w:szCs w:val="24"/>
        </w:rPr>
        <w:t>) / Average energy consumption of project location and urban area).</w:t>
      </w:r>
    </w:p>
    <w:p w14:paraId="52B20999" w14:textId="719A61B9" w:rsidR="00066C23" w:rsidRPr="00716A60" w:rsidRDefault="00252DE2" w:rsidP="005B17AB">
      <w:pPr>
        <w:pStyle w:val="ListParagraph"/>
        <w:widowControl/>
        <w:numPr>
          <w:ilvl w:val="0"/>
          <w:numId w:val="5"/>
        </w:numPr>
        <w:adjustRightInd w:val="0"/>
        <w:spacing w:line="360" w:lineRule="auto"/>
        <w:ind w:firstLineChars="0"/>
        <w:rPr>
          <w:rFonts w:eastAsia="FangSong"/>
          <w:sz w:val="28"/>
        </w:rPr>
      </w:pPr>
      <w:r w:rsidRPr="005B17AB">
        <w:rPr>
          <w:rFonts w:eastAsia="FangSong"/>
          <w:bCs/>
          <w:color w:val="000000" w:themeColor="text1"/>
          <w:sz w:val="28"/>
          <w:szCs w:val="24"/>
        </w:rPr>
        <w:t>Safety</w:t>
      </w:r>
      <w:r w:rsidRPr="00252DE2">
        <w:rPr>
          <w:rFonts w:eastAsia="FangSong"/>
          <w:sz w:val="28"/>
        </w:rPr>
        <w:t xml:space="preserve"> and Reliability</w:t>
      </w:r>
    </w:p>
    <w:p w14:paraId="44BC4612" w14:textId="60D425DF" w:rsidR="00260F18" w:rsidRPr="00716A60" w:rsidRDefault="00260F18" w:rsidP="00123B68">
      <w:pPr>
        <w:pStyle w:val="BodyTextFirstIndent2"/>
        <w:spacing w:after="0" w:line="360" w:lineRule="auto"/>
        <w:ind w:leftChars="0" w:left="0" w:firstLine="560"/>
        <w:rPr>
          <w:rFonts w:eastAsia="FangSong"/>
          <w:sz w:val="28"/>
        </w:rPr>
      </w:pPr>
      <w:r w:rsidRPr="00716A60">
        <w:rPr>
          <w:rFonts w:eastAsia="FangSong"/>
          <w:sz w:val="28"/>
        </w:rPr>
        <w:t>（</w:t>
      </w:r>
      <w:r w:rsidRPr="00716A60">
        <w:rPr>
          <w:rFonts w:eastAsia="FangSong"/>
          <w:sz w:val="28"/>
        </w:rPr>
        <w:t>1</w:t>
      </w:r>
      <w:r w:rsidRPr="00716A60">
        <w:rPr>
          <w:rFonts w:eastAsia="FangSong"/>
          <w:sz w:val="28"/>
        </w:rPr>
        <w:t>）</w:t>
      </w:r>
      <w:r w:rsidR="00252DE2" w:rsidRPr="00252DE2">
        <w:rPr>
          <w:rFonts w:eastAsia="FangSong"/>
          <w:sz w:val="28"/>
        </w:rPr>
        <w:t>Loss of Load Expectation (LOLE, expected value of hours or days when the system cannot meet load demand within a given period)</w:t>
      </w:r>
      <w:r w:rsidR="00252DE2">
        <w:rPr>
          <w:rFonts w:eastAsia="FangSong" w:hint="eastAsia"/>
          <w:sz w:val="28"/>
        </w:rPr>
        <w:t>.</w:t>
      </w:r>
    </w:p>
    <w:p w14:paraId="55F30710" w14:textId="10697266" w:rsidR="00066C23" w:rsidRDefault="00260F18" w:rsidP="00123B68">
      <w:pPr>
        <w:pStyle w:val="BodyTextFirstIndent2"/>
        <w:spacing w:after="0" w:line="360" w:lineRule="auto"/>
        <w:ind w:leftChars="0" w:left="0" w:firstLine="560"/>
        <w:rPr>
          <w:rFonts w:eastAsia="FangSong"/>
          <w:sz w:val="28"/>
        </w:rPr>
      </w:pPr>
      <w:r w:rsidRPr="00716A60">
        <w:rPr>
          <w:rFonts w:eastAsia="FangSong"/>
          <w:sz w:val="28"/>
        </w:rPr>
        <w:t>（</w:t>
      </w:r>
      <w:r w:rsidRPr="00716A60">
        <w:rPr>
          <w:rFonts w:eastAsia="FangSong"/>
          <w:sz w:val="28"/>
        </w:rPr>
        <w:t>2</w:t>
      </w:r>
      <w:r w:rsidRPr="00716A60">
        <w:rPr>
          <w:rFonts w:eastAsia="FangSong"/>
          <w:sz w:val="28"/>
        </w:rPr>
        <w:t>）</w:t>
      </w:r>
      <w:r w:rsidR="00252DE2" w:rsidRPr="00252DE2">
        <w:rPr>
          <w:rFonts w:eastAsia="FangSong"/>
          <w:sz w:val="28"/>
        </w:rPr>
        <w:t>Expected Unserved Energy (EENS, expected value of load that cannot be met by the system within a given period)</w:t>
      </w:r>
      <w:r w:rsidR="00252DE2">
        <w:rPr>
          <w:rFonts w:eastAsia="FangSong" w:hint="eastAsia"/>
          <w:sz w:val="28"/>
        </w:rPr>
        <w:t>.</w:t>
      </w:r>
    </w:p>
    <w:p w14:paraId="67490E53" w14:textId="40359E28" w:rsidR="00975382" w:rsidRPr="005B17AB" w:rsidRDefault="00975382" w:rsidP="00975382">
      <w:pPr>
        <w:pStyle w:val="Heading3"/>
        <w:adjustRightInd w:val="0"/>
        <w:spacing w:before="0" w:after="0" w:line="360" w:lineRule="auto"/>
        <w:rPr>
          <w:rFonts w:eastAsia="SimHei"/>
          <w:sz w:val="28"/>
          <w:szCs w:val="28"/>
        </w:rPr>
      </w:pPr>
      <w:r w:rsidRPr="005B17AB">
        <w:rPr>
          <w:rFonts w:eastAsia="SimHei"/>
          <w:sz w:val="28"/>
          <w:szCs w:val="28"/>
        </w:rPr>
        <w:t>Ⅲ. Technical Solution (for Virtual Power Plant Cases)</w:t>
      </w:r>
    </w:p>
    <w:p w14:paraId="78B76FCC" w14:textId="77777777" w:rsidR="00975382" w:rsidRPr="00716A60" w:rsidRDefault="00975382" w:rsidP="00975382">
      <w:pPr>
        <w:pStyle w:val="ListParagraph"/>
        <w:widowControl/>
        <w:numPr>
          <w:ilvl w:val="0"/>
          <w:numId w:val="11"/>
        </w:numPr>
        <w:spacing w:line="360" w:lineRule="auto"/>
        <w:ind w:left="0" w:firstLine="560"/>
        <w:rPr>
          <w:rFonts w:eastAsia="FangSong"/>
          <w:bCs/>
          <w:color w:val="000000" w:themeColor="text1"/>
          <w:sz w:val="28"/>
          <w:szCs w:val="24"/>
        </w:rPr>
      </w:pPr>
      <w:r w:rsidRPr="00287589">
        <w:rPr>
          <w:rFonts w:eastAsia="FangSong"/>
          <w:bCs/>
          <w:color w:val="000000" w:themeColor="text1"/>
          <w:sz w:val="28"/>
          <w:szCs w:val="24"/>
        </w:rPr>
        <w:t>Aggregated User Count and Total Load, User Adjustable Load and Its Proportion to Maximum Load</w:t>
      </w:r>
    </w:p>
    <w:p w14:paraId="3048E9A9" w14:textId="77777777" w:rsidR="00975382" w:rsidRPr="00287589" w:rsidRDefault="00975382" w:rsidP="00975382">
      <w:pPr>
        <w:pStyle w:val="ListParagraph"/>
        <w:widowControl/>
        <w:spacing w:line="360" w:lineRule="auto"/>
        <w:ind w:firstLine="560"/>
        <w:rPr>
          <w:rFonts w:eastAsia="FangSong"/>
          <w:bCs/>
          <w:color w:val="000000" w:themeColor="text1"/>
          <w:sz w:val="28"/>
          <w:szCs w:val="24"/>
        </w:rPr>
      </w:pPr>
      <w:r w:rsidRPr="00287589">
        <w:rPr>
          <w:rFonts w:eastAsia="FangSong"/>
          <w:bCs/>
          <w:color w:val="000000" w:themeColor="text1"/>
          <w:sz w:val="28"/>
          <w:szCs w:val="24"/>
        </w:rPr>
        <w:t xml:space="preserve">(1) Aggregated user count </w:t>
      </w:r>
    </w:p>
    <w:p w14:paraId="7838B84E" w14:textId="77777777" w:rsidR="00975382" w:rsidRPr="00287589" w:rsidRDefault="00975382" w:rsidP="00975382">
      <w:pPr>
        <w:pStyle w:val="ListParagraph"/>
        <w:widowControl/>
        <w:spacing w:line="360" w:lineRule="auto"/>
        <w:ind w:firstLine="560"/>
        <w:rPr>
          <w:rFonts w:eastAsia="FangSong"/>
          <w:bCs/>
          <w:color w:val="000000" w:themeColor="text1"/>
          <w:sz w:val="28"/>
          <w:szCs w:val="24"/>
        </w:rPr>
      </w:pPr>
      <w:r w:rsidRPr="00287589">
        <w:rPr>
          <w:rFonts w:eastAsia="FangSong"/>
          <w:bCs/>
          <w:color w:val="000000" w:themeColor="text1"/>
          <w:sz w:val="28"/>
          <w:szCs w:val="24"/>
        </w:rPr>
        <w:t xml:space="preserve">(2) Aggregated total user load </w:t>
      </w:r>
    </w:p>
    <w:p w14:paraId="33038637" w14:textId="77777777" w:rsidR="00975382" w:rsidRDefault="00975382" w:rsidP="00975382">
      <w:pPr>
        <w:pStyle w:val="ListParagraph"/>
        <w:widowControl/>
        <w:spacing w:line="360" w:lineRule="auto"/>
        <w:ind w:firstLine="560"/>
        <w:rPr>
          <w:rFonts w:eastAsia="FangSong"/>
          <w:bCs/>
          <w:color w:val="000000" w:themeColor="text1"/>
          <w:sz w:val="28"/>
          <w:szCs w:val="24"/>
        </w:rPr>
      </w:pPr>
      <w:r w:rsidRPr="00287589">
        <w:rPr>
          <w:rFonts w:eastAsia="FangSong"/>
          <w:bCs/>
          <w:color w:val="000000" w:themeColor="text1"/>
          <w:sz w:val="28"/>
          <w:szCs w:val="24"/>
        </w:rPr>
        <w:t xml:space="preserve">(3) User adjustable load </w:t>
      </w:r>
    </w:p>
    <w:p w14:paraId="2940CBD1" w14:textId="77777777" w:rsidR="00975382" w:rsidRPr="00287589" w:rsidRDefault="00975382" w:rsidP="00975382">
      <w:pPr>
        <w:pStyle w:val="ListParagraph"/>
        <w:widowControl/>
        <w:spacing w:line="360" w:lineRule="auto"/>
        <w:ind w:firstLine="560"/>
        <w:rPr>
          <w:rFonts w:eastAsia="FangSong"/>
          <w:bCs/>
          <w:color w:val="000000" w:themeColor="text1"/>
          <w:sz w:val="28"/>
          <w:szCs w:val="24"/>
        </w:rPr>
      </w:pPr>
      <w:r w:rsidRPr="00287589">
        <w:rPr>
          <w:rFonts w:eastAsia="FangSong"/>
          <w:bCs/>
          <w:color w:val="000000" w:themeColor="text1"/>
          <w:sz w:val="28"/>
          <w:szCs w:val="24"/>
        </w:rPr>
        <w:t>(4) User adjustable load / Maximum load</w:t>
      </w:r>
    </w:p>
    <w:p w14:paraId="35D7D09E" w14:textId="77777777" w:rsidR="00975382" w:rsidRPr="00716A60" w:rsidRDefault="00975382" w:rsidP="00975382">
      <w:pPr>
        <w:pStyle w:val="ListParagraph"/>
        <w:widowControl/>
        <w:numPr>
          <w:ilvl w:val="0"/>
          <w:numId w:val="11"/>
        </w:numPr>
        <w:spacing w:line="360" w:lineRule="auto"/>
        <w:ind w:left="0" w:firstLine="560"/>
        <w:rPr>
          <w:rFonts w:eastAsia="FangSong"/>
          <w:bCs/>
          <w:color w:val="000000" w:themeColor="text1"/>
          <w:sz w:val="28"/>
          <w:szCs w:val="24"/>
        </w:rPr>
      </w:pPr>
      <w:r>
        <w:rPr>
          <w:rFonts w:eastAsia="FangSong"/>
          <w:bCs/>
          <w:color w:val="000000" w:themeColor="text1"/>
          <w:sz w:val="28"/>
          <w:szCs w:val="24"/>
        </w:rPr>
        <w:t>A</w:t>
      </w:r>
      <w:r w:rsidRPr="00287589">
        <w:rPr>
          <w:rFonts w:eastAsia="FangSong"/>
          <w:bCs/>
          <w:color w:val="000000" w:themeColor="text1"/>
          <w:sz w:val="28"/>
          <w:szCs w:val="24"/>
        </w:rPr>
        <w:t>ggregated Power Source Capacity and Energy, Power Source Adjustment Capacity and Its Proportion to Maximum Installed Capacity</w:t>
      </w:r>
    </w:p>
    <w:p w14:paraId="336B0003" w14:textId="77777777" w:rsidR="00975382" w:rsidRPr="00287589" w:rsidRDefault="00975382" w:rsidP="00975382">
      <w:pPr>
        <w:pStyle w:val="ListParagraph"/>
        <w:widowControl/>
        <w:spacing w:line="360" w:lineRule="auto"/>
        <w:ind w:left="426" w:firstLineChars="50" w:firstLine="140"/>
        <w:rPr>
          <w:rFonts w:eastAsia="FangSong"/>
          <w:color w:val="000000" w:themeColor="text1"/>
          <w:sz w:val="28"/>
          <w:szCs w:val="24"/>
        </w:rPr>
      </w:pPr>
      <w:r w:rsidRPr="00287589">
        <w:rPr>
          <w:rFonts w:eastAsia="FangSong"/>
          <w:color w:val="000000" w:themeColor="text1"/>
          <w:sz w:val="28"/>
          <w:szCs w:val="24"/>
        </w:rPr>
        <w:t xml:space="preserve">(1) Aggregated power source capacity </w:t>
      </w:r>
    </w:p>
    <w:p w14:paraId="2AEC38ED" w14:textId="77777777" w:rsidR="00975382" w:rsidRPr="00287589" w:rsidRDefault="00975382" w:rsidP="00975382">
      <w:pPr>
        <w:pStyle w:val="ListParagraph"/>
        <w:widowControl/>
        <w:spacing w:line="360" w:lineRule="auto"/>
        <w:ind w:left="426" w:firstLineChars="50" w:firstLine="140"/>
        <w:rPr>
          <w:rFonts w:eastAsia="FangSong"/>
          <w:color w:val="000000" w:themeColor="text1"/>
          <w:sz w:val="28"/>
          <w:szCs w:val="24"/>
        </w:rPr>
      </w:pPr>
      <w:r w:rsidRPr="00287589">
        <w:rPr>
          <w:rFonts w:eastAsia="FangSong"/>
          <w:color w:val="000000" w:themeColor="text1"/>
          <w:sz w:val="28"/>
          <w:szCs w:val="24"/>
        </w:rPr>
        <w:t xml:space="preserve">(2) Aggregated power source energy </w:t>
      </w:r>
    </w:p>
    <w:p w14:paraId="43509AAA" w14:textId="77777777" w:rsidR="00975382" w:rsidRPr="00287589" w:rsidRDefault="00975382" w:rsidP="00975382">
      <w:pPr>
        <w:pStyle w:val="ListParagraph"/>
        <w:widowControl/>
        <w:spacing w:line="360" w:lineRule="auto"/>
        <w:ind w:left="426" w:firstLineChars="50" w:firstLine="140"/>
        <w:rPr>
          <w:rFonts w:eastAsia="FangSong"/>
          <w:color w:val="000000" w:themeColor="text1"/>
          <w:sz w:val="28"/>
          <w:szCs w:val="24"/>
        </w:rPr>
      </w:pPr>
      <w:r w:rsidRPr="00287589">
        <w:rPr>
          <w:rFonts w:eastAsia="FangSong"/>
          <w:color w:val="000000" w:themeColor="text1"/>
          <w:sz w:val="28"/>
          <w:szCs w:val="24"/>
        </w:rPr>
        <w:t xml:space="preserve">(3) Power source adjustment capacity </w:t>
      </w:r>
    </w:p>
    <w:p w14:paraId="064A38F0" w14:textId="77777777" w:rsidR="00975382" w:rsidRPr="00716A60" w:rsidRDefault="00975382" w:rsidP="00975382">
      <w:pPr>
        <w:pStyle w:val="ListParagraph"/>
        <w:widowControl/>
        <w:spacing w:line="360" w:lineRule="auto"/>
        <w:ind w:left="426" w:firstLineChars="50" w:firstLine="140"/>
        <w:rPr>
          <w:rFonts w:eastAsia="FangSong"/>
          <w:bCs/>
          <w:color w:val="000000" w:themeColor="text1"/>
          <w:sz w:val="28"/>
          <w:szCs w:val="24"/>
        </w:rPr>
      </w:pPr>
      <w:r w:rsidRPr="00287589">
        <w:rPr>
          <w:rFonts w:eastAsia="FangSong"/>
          <w:color w:val="000000" w:themeColor="text1"/>
          <w:sz w:val="28"/>
          <w:szCs w:val="24"/>
        </w:rPr>
        <w:t>(4) Power source adjustment capacity / Maximum installed capacity</w:t>
      </w:r>
    </w:p>
    <w:p w14:paraId="6877061C" w14:textId="77777777" w:rsidR="00975382" w:rsidRPr="00716A60" w:rsidRDefault="00975382" w:rsidP="00975382">
      <w:pPr>
        <w:pStyle w:val="ListParagraph"/>
        <w:widowControl/>
        <w:numPr>
          <w:ilvl w:val="0"/>
          <w:numId w:val="11"/>
        </w:numPr>
        <w:spacing w:line="360" w:lineRule="auto"/>
        <w:ind w:firstLineChars="0"/>
        <w:rPr>
          <w:rFonts w:eastAsia="FangSong"/>
          <w:bCs/>
          <w:color w:val="000000" w:themeColor="text1"/>
          <w:sz w:val="28"/>
          <w:szCs w:val="24"/>
        </w:rPr>
      </w:pPr>
      <w:r w:rsidRPr="00287589">
        <w:rPr>
          <w:rFonts w:eastAsia="FangSong"/>
          <w:bCs/>
          <w:color w:val="000000" w:themeColor="text1"/>
          <w:sz w:val="28"/>
          <w:szCs w:val="24"/>
        </w:rPr>
        <w:lastRenderedPageBreak/>
        <w:t>Aggregated Energy Storage Capacity and Energy</w:t>
      </w:r>
    </w:p>
    <w:p w14:paraId="39323F7B" w14:textId="77777777" w:rsidR="00975382" w:rsidRDefault="00975382" w:rsidP="00975382">
      <w:pPr>
        <w:pStyle w:val="ListParagraph"/>
        <w:widowControl/>
        <w:spacing w:line="360" w:lineRule="auto"/>
        <w:ind w:firstLine="560"/>
        <w:rPr>
          <w:rFonts w:eastAsia="FangSong"/>
          <w:color w:val="000000" w:themeColor="text1"/>
          <w:sz w:val="28"/>
          <w:szCs w:val="24"/>
        </w:rPr>
      </w:pPr>
      <w:r w:rsidRPr="00287589">
        <w:rPr>
          <w:rFonts w:eastAsia="FangSong"/>
          <w:color w:val="000000" w:themeColor="text1"/>
          <w:sz w:val="28"/>
          <w:szCs w:val="24"/>
        </w:rPr>
        <w:t xml:space="preserve">(1) Aggregated energy storage capacity </w:t>
      </w:r>
    </w:p>
    <w:p w14:paraId="57BA2D52" w14:textId="77777777" w:rsidR="00975382" w:rsidRPr="00287589" w:rsidRDefault="00975382" w:rsidP="00975382">
      <w:pPr>
        <w:pStyle w:val="ListParagraph"/>
        <w:widowControl/>
        <w:spacing w:line="360" w:lineRule="auto"/>
        <w:ind w:firstLine="560"/>
        <w:rPr>
          <w:rFonts w:eastAsia="FangSong"/>
          <w:color w:val="000000" w:themeColor="text1"/>
          <w:sz w:val="28"/>
          <w:szCs w:val="24"/>
        </w:rPr>
      </w:pPr>
      <w:r w:rsidRPr="00287589">
        <w:rPr>
          <w:rFonts w:eastAsia="FangSong"/>
          <w:color w:val="000000" w:themeColor="text1"/>
          <w:sz w:val="28"/>
          <w:szCs w:val="24"/>
        </w:rPr>
        <w:t>(2) Aggregated energy storage energy</w:t>
      </w:r>
    </w:p>
    <w:p w14:paraId="1C698240" w14:textId="77777777" w:rsidR="00975382" w:rsidRPr="00716A60" w:rsidRDefault="00975382" w:rsidP="00975382">
      <w:pPr>
        <w:pStyle w:val="ListParagraph"/>
        <w:widowControl/>
        <w:numPr>
          <w:ilvl w:val="0"/>
          <w:numId w:val="11"/>
        </w:numPr>
        <w:spacing w:line="360" w:lineRule="auto"/>
        <w:ind w:left="0" w:firstLineChars="0" w:firstLine="567"/>
        <w:rPr>
          <w:rFonts w:eastAsia="FangSong"/>
          <w:bCs/>
          <w:color w:val="000000" w:themeColor="text1"/>
          <w:sz w:val="28"/>
          <w:szCs w:val="24"/>
        </w:rPr>
      </w:pPr>
      <w:r w:rsidRPr="00287589">
        <w:rPr>
          <w:rFonts w:eastAsia="FangSong"/>
          <w:bCs/>
          <w:color w:val="000000" w:themeColor="text1"/>
          <w:sz w:val="28"/>
          <w:szCs w:val="24"/>
        </w:rPr>
        <w:t>Whether the aggregator is connected to the local dispatching agency, whether it accepts dispatching instructions, and whether it participates in local market transactions</w:t>
      </w:r>
    </w:p>
    <w:p w14:paraId="16B69477" w14:textId="77777777" w:rsidR="00975382" w:rsidRPr="00716A60" w:rsidRDefault="00975382" w:rsidP="00975382">
      <w:pPr>
        <w:pStyle w:val="ListParagraph"/>
        <w:widowControl/>
        <w:numPr>
          <w:ilvl w:val="0"/>
          <w:numId w:val="11"/>
        </w:numPr>
        <w:spacing w:line="360" w:lineRule="auto"/>
        <w:ind w:left="0" w:firstLineChars="0" w:firstLine="567"/>
        <w:rPr>
          <w:rFonts w:eastAsia="FangSong"/>
          <w:color w:val="000000" w:themeColor="text1"/>
          <w:sz w:val="28"/>
          <w:szCs w:val="24"/>
        </w:rPr>
      </w:pPr>
      <w:r w:rsidRPr="00287589">
        <w:rPr>
          <w:rFonts w:eastAsia="FangSong"/>
          <w:color w:val="000000" w:themeColor="text1"/>
          <w:sz w:val="28"/>
          <w:szCs w:val="24"/>
        </w:rPr>
        <w:t>Demand Response</w:t>
      </w:r>
    </w:p>
    <w:p w14:paraId="756A4A15" w14:textId="77777777" w:rsidR="00975382" w:rsidRDefault="00975382" w:rsidP="00975382">
      <w:pPr>
        <w:pStyle w:val="ListParagraph"/>
        <w:widowControl/>
        <w:spacing w:line="360" w:lineRule="auto"/>
        <w:ind w:firstLine="560"/>
        <w:rPr>
          <w:rFonts w:eastAsia="FangSong"/>
          <w:color w:val="000000" w:themeColor="text1"/>
          <w:sz w:val="28"/>
          <w:szCs w:val="24"/>
        </w:rPr>
      </w:pPr>
      <w:r w:rsidRPr="00287589">
        <w:rPr>
          <w:rFonts w:eastAsia="FangSong"/>
          <w:color w:val="000000" w:themeColor="text1"/>
          <w:sz w:val="28"/>
          <w:szCs w:val="24"/>
        </w:rPr>
        <w:t xml:space="preserve">(1) Annual demand response participation times </w:t>
      </w:r>
    </w:p>
    <w:p w14:paraId="09A8F1F5" w14:textId="77777777" w:rsidR="00975382" w:rsidRPr="00287589" w:rsidRDefault="00975382" w:rsidP="00975382">
      <w:pPr>
        <w:pStyle w:val="ListParagraph"/>
        <w:widowControl/>
        <w:spacing w:line="360" w:lineRule="auto"/>
        <w:ind w:firstLine="560"/>
        <w:rPr>
          <w:rFonts w:eastAsia="FangSong"/>
          <w:color w:val="000000" w:themeColor="text1"/>
          <w:sz w:val="28"/>
          <w:szCs w:val="24"/>
        </w:rPr>
      </w:pPr>
      <w:r w:rsidRPr="00287589">
        <w:rPr>
          <w:rFonts w:eastAsia="FangSong"/>
          <w:color w:val="000000" w:themeColor="text1"/>
          <w:sz w:val="28"/>
          <w:szCs w:val="24"/>
        </w:rPr>
        <w:t>(2) Annual demand response participation scale</w:t>
      </w:r>
    </w:p>
    <w:p w14:paraId="3156EDE4" w14:textId="77777777" w:rsidR="00975382" w:rsidRPr="00716A60" w:rsidRDefault="00975382" w:rsidP="00975382">
      <w:pPr>
        <w:pStyle w:val="ListParagraph"/>
        <w:widowControl/>
        <w:numPr>
          <w:ilvl w:val="0"/>
          <w:numId w:val="11"/>
        </w:numPr>
        <w:spacing w:line="360" w:lineRule="auto"/>
        <w:ind w:left="0" w:firstLineChars="0" w:firstLine="567"/>
        <w:rPr>
          <w:rFonts w:eastAsia="FangSong"/>
          <w:color w:val="000000" w:themeColor="text1"/>
          <w:sz w:val="28"/>
          <w:szCs w:val="24"/>
        </w:rPr>
      </w:pPr>
      <w:r w:rsidRPr="00287589">
        <w:rPr>
          <w:rFonts w:eastAsia="FangSong"/>
          <w:color w:val="000000" w:themeColor="text1"/>
          <w:sz w:val="28"/>
          <w:szCs w:val="24"/>
        </w:rPr>
        <w:t>Electricity Trading</w:t>
      </w:r>
    </w:p>
    <w:p w14:paraId="6EF10BE8" w14:textId="77777777" w:rsidR="00975382" w:rsidRPr="00716A60" w:rsidRDefault="00975382" w:rsidP="00975382">
      <w:pPr>
        <w:widowControl/>
        <w:spacing w:line="360" w:lineRule="auto"/>
        <w:ind w:firstLineChars="202" w:firstLine="566"/>
        <w:rPr>
          <w:rFonts w:eastAsia="FangSong"/>
          <w:color w:val="000000" w:themeColor="text1"/>
          <w:sz w:val="28"/>
          <w:szCs w:val="24"/>
        </w:rPr>
      </w:pPr>
      <w:r w:rsidRPr="00287589">
        <w:rPr>
          <w:rFonts w:eastAsia="FangSong"/>
          <w:color w:val="000000" w:themeColor="text1"/>
          <w:sz w:val="28"/>
          <w:szCs w:val="24"/>
        </w:rPr>
        <w:t>Electricity traded in the electricity spot market through the platform / Total user traded electricity</w:t>
      </w:r>
    </w:p>
    <w:p w14:paraId="3062B972" w14:textId="77777777" w:rsidR="00975382" w:rsidRPr="00716A60" w:rsidRDefault="00975382" w:rsidP="00975382">
      <w:pPr>
        <w:pStyle w:val="ListParagraph"/>
        <w:widowControl/>
        <w:numPr>
          <w:ilvl w:val="0"/>
          <w:numId w:val="11"/>
        </w:numPr>
        <w:spacing w:line="360" w:lineRule="auto"/>
        <w:ind w:left="0" w:firstLineChars="0" w:firstLine="567"/>
        <w:rPr>
          <w:rFonts w:eastAsia="FangSong"/>
          <w:color w:val="000000" w:themeColor="text1"/>
          <w:sz w:val="28"/>
          <w:szCs w:val="24"/>
        </w:rPr>
      </w:pPr>
      <w:r w:rsidRPr="00287589">
        <w:rPr>
          <w:rFonts w:eastAsia="FangSong"/>
          <w:color w:val="000000" w:themeColor="text1"/>
          <w:sz w:val="28"/>
          <w:szCs w:val="24"/>
        </w:rPr>
        <w:t>Safety and Reliability</w:t>
      </w:r>
    </w:p>
    <w:p w14:paraId="56710F1F" w14:textId="03D76C60" w:rsidR="00975382" w:rsidRPr="00287589" w:rsidRDefault="00975382" w:rsidP="00975382">
      <w:pPr>
        <w:pStyle w:val="ListParagraph"/>
        <w:widowControl/>
        <w:spacing w:line="360" w:lineRule="auto"/>
        <w:ind w:firstLine="560"/>
        <w:rPr>
          <w:rFonts w:eastAsia="FangSong"/>
          <w:color w:val="000000" w:themeColor="text1"/>
          <w:sz w:val="28"/>
          <w:szCs w:val="24"/>
        </w:rPr>
      </w:pPr>
      <w:r w:rsidRPr="00287589">
        <w:rPr>
          <w:rFonts w:eastAsia="FangSong"/>
          <w:color w:val="000000" w:themeColor="text1"/>
          <w:sz w:val="28"/>
          <w:szCs w:val="24"/>
        </w:rPr>
        <w:t xml:space="preserve">(1) System response reliability: Ratio of actual load resource response to agreed response </w:t>
      </w:r>
    </w:p>
    <w:p w14:paraId="4A5E07C1" w14:textId="77777777" w:rsidR="00975382" w:rsidRPr="00287589" w:rsidRDefault="00975382" w:rsidP="00975382">
      <w:pPr>
        <w:pStyle w:val="ListParagraph"/>
        <w:widowControl/>
        <w:spacing w:line="360" w:lineRule="auto"/>
        <w:ind w:firstLine="560"/>
        <w:rPr>
          <w:rFonts w:eastAsia="FangSong"/>
          <w:color w:val="000000" w:themeColor="text1"/>
          <w:sz w:val="28"/>
          <w:szCs w:val="24"/>
        </w:rPr>
      </w:pPr>
      <w:r w:rsidRPr="00287589">
        <w:rPr>
          <w:rFonts w:eastAsia="FangSong"/>
          <w:color w:val="000000" w:themeColor="text1"/>
          <w:sz w:val="28"/>
          <w:szCs w:val="24"/>
        </w:rPr>
        <w:t xml:space="preserve">(2) Network security risk index: Comprehensive evaluation of risk levels across dimensions such as terminal security, data encryption, and communication protection. Can be based on the Analytic Hierarchy Process (AHP) to construct static and dynamic indicators, including terminal vulnerability detection rate, fake data injection defense capability, etc., combined with attack path models to quantify risk values </w:t>
      </w:r>
    </w:p>
    <w:p w14:paraId="35A3B96C" w14:textId="39C81C3F" w:rsidR="00975382" w:rsidRPr="00716A60" w:rsidRDefault="00975382" w:rsidP="0024044A">
      <w:pPr>
        <w:pStyle w:val="ListParagraph"/>
        <w:widowControl/>
        <w:spacing w:line="360" w:lineRule="auto"/>
        <w:ind w:firstLine="560"/>
        <w:rPr>
          <w:rFonts w:eastAsia="FangSong"/>
          <w:color w:val="404040"/>
          <w:sz w:val="28"/>
          <w:szCs w:val="28"/>
        </w:rPr>
      </w:pPr>
      <w:r w:rsidRPr="00287589">
        <w:rPr>
          <w:rFonts w:eastAsia="FangSong"/>
          <w:color w:val="000000" w:themeColor="text1"/>
          <w:sz w:val="28"/>
          <w:szCs w:val="24"/>
        </w:rPr>
        <w:t>(3) Market participation revenue stability</w:t>
      </w:r>
    </w:p>
    <w:p w14:paraId="55381D25" w14:textId="2C62205D" w:rsidR="00D47BDC" w:rsidRPr="005B17AB" w:rsidRDefault="003D7A37" w:rsidP="003D7A37">
      <w:pPr>
        <w:pStyle w:val="Heading3"/>
        <w:adjustRightInd w:val="0"/>
        <w:spacing w:before="0" w:after="0" w:line="360" w:lineRule="auto"/>
        <w:rPr>
          <w:rFonts w:eastAsia="SimHei"/>
          <w:sz w:val="28"/>
          <w:szCs w:val="28"/>
        </w:rPr>
      </w:pPr>
      <w:r w:rsidRPr="005B17AB">
        <w:rPr>
          <w:rFonts w:eastAsia="SimHei"/>
          <w:sz w:val="28"/>
          <w:szCs w:val="28"/>
        </w:rPr>
        <w:lastRenderedPageBreak/>
        <w:t xml:space="preserve">Ⅳ. </w:t>
      </w:r>
      <w:r w:rsidR="00252DE2" w:rsidRPr="005B17AB">
        <w:rPr>
          <w:rFonts w:eastAsia="SimHei"/>
          <w:sz w:val="28"/>
          <w:szCs w:val="28"/>
        </w:rPr>
        <w:t>Economic Benefits</w:t>
      </w:r>
    </w:p>
    <w:p w14:paraId="04269B16" w14:textId="27BE25EF" w:rsidR="00252DE2" w:rsidRPr="00252DE2" w:rsidRDefault="00252DE2" w:rsidP="00252DE2">
      <w:pPr>
        <w:pStyle w:val="ListParagraph"/>
        <w:widowControl/>
        <w:numPr>
          <w:ilvl w:val="0"/>
          <w:numId w:val="6"/>
        </w:numPr>
        <w:adjustRightInd w:val="0"/>
        <w:spacing w:line="360" w:lineRule="auto"/>
        <w:ind w:left="0" w:firstLine="560"/>
        <w:rPr>
          <w:rFonts w:eastAsia="FangSong"/>
          <w:bCs/>
          <w:color w:val="000000" w:themeColor="text1"/>
          <w:sz w:val="28"/>
          <w:szCs w:val="24"/>
        </w:rPr>
      </w:pPr>
      <w:r w:rsidRPr="00252DE2">
        <w:rPr>
          <w:rFonts w:eastAsia="FangSong"/>
          <w:bCs/>
          <w:color w:val="000000" w:themeColor="text1"/>
          <w:sz w:val="28"/>
          <w:szCs w:val="24"/>
        </w:rPr>
        <w:t xml:space="preserve">Total project investment </w:t>
      </w:r>
    </w:p>
    <w:p w14:paraId="58184FBE" w14:textId="673D4B1D" w:rsidR="00252DE2" w:rsidRPr="00252DE2" w:rsidRDefault="00252DE2" w:rsidP="00252DE2">
      <w:pPr>
        <w:pStyle w:val="ListParagraph"/>
        <w:widowControl/>
        <w:numPr>
          <w:ilvl w:val="0"/>
          <w:numId w:val="6"/>
        </w:numPr>
        <w:adjustRightInd w:val="0"/>
        <w:spacing w:line="360" w:lineRule="auto"/>
        <w:ind w:left="0" w:firstLine="560"/>
        <w:rPr>
          <w:rFonts w:eastAsia="FangSong"/>
          <w:bCs/>
          <w:color w:val="000000" w:themeColor="text1"/>
          <w:sz w:val="28"/>
          <w:szCs w:val="24"/>
        </w:rPr>
      </w:pPr>
      <w:r w:rsidRPr="00252DE2">
        <w:rPr>
          <w:rFonts w:eastAsia="FangSong"/>
          <w:bCs/>
          <w:color w:val="000000" w:themeColor="text1"/>
          <w:sz w:val="28"/>
          <w:szCs w:val="24"/>
        </w:rPr>
        <w:t>Unit initial investment (</w:t>
      </w:r>
      <w:r w:rsidR="00C8376E">
        <w:rPr>
          <w:rFonts w:eastAsia="FangSong" w:hint="eastAsia"/>
          <w:bCs/>
          <w:color w:val="000000" w:themeColor="text1"/>
          <w:sz w:val="28"/>
          <w:szCs w:val="24"/>
        </w:rPr>
        <w:t xml:space="preserve">e.g., </w:t>
      </w:r>
      <w:r w:rsidR="000C011F">
        <w:rPr>
          <w:rFonts w:eastAsia="FangSong"/>
          <w:bCs/>
          <w:color w:val="000000" w:themeColor="text1"/>
          <w:sz w:val="28"/>
          <w:szCs w:val="24"/>
        </w:rPr>
        <w:t>CNY</w:t>
      </w:r>
      <w:r w:rsidRPr="00252DE2">
        <w:rPr>
          <w:rFonts w:eastAsia="FangSong"/>
          <w:bCs/>
          <w:color w:val="000000" w:themeColor="text1"/>
          <w:sz w:val="28"/>
          <w:szCs w:val="24"/>
        </w:rPr>
        <w:t xml:space="preserve">/kW or </w:t>
      </w:r>
      <w:r w:rsidR="000C011F">
        <w:rPr>
          <w:rFonts w:eastAsia="FangSong"/>
          <w:bCs/>
          <w:color w:val="000000" w:themeColor="text1"/>
          <w:sz w:val="28"/>
          <w:szCs w:val="24"/>
        </w:rPr>
        <w:t>CNY</w:t>
      </w:r>
      <w:r w:rsidRPr="00252DE2">
        <w:rPr>
          <w:rFonts w:eastAsia="FangSong"/>
          <w:bCs/>
          <w:color w:val="000000" w:themeColor="text1"/>
          <w:sz w:val="28"/>
          <w:szCs w:val="24"/>
        </w:rPr>
        <w:t xml:space="preserve">/kWh) </w:t>
      </w:r>
    </w:p>
    <w:p w14:paraId="37B80111" w14:textId="65927C9D" w:rsidR="00252DE2" w:rsidRPr="00252DE2" w:rsidRDefault="00252DE2" w:rsidP="00252DE2">
      <w:pPr>
        <w:pStyle w:val="ListParagraph"/>
        <w:widowControl/>
        <w:numPr>
          <w:ilvl w:val="0"/>
          <w:numId w:val="6"/>
        </w:numPr>
        <w:adjustRightInd w:val="0"/>
        <w:spacing w:line="360" w:lineRule="auto"/>
        <w:ind w:left="0" w:firstLine="560"/>
        <w:rPr>
          <w:rFonts w:eastAsia="FangSong"/>
          <w:bCs/>
          <w:color w:val="000000" w:themeColor="text1"/>
          <w:sz w:val="28"/>
          <w:szCs w:val="24"/>
        </w:rPr>
      </w:pPr>
      <w:r w:rsidRPr="00252DE2">
        <w:rPr>
          <w:rFonts w:eastAsia="FangSong"/>
          <w:bCs/>
          <w:color w:val="000000" w:themeColor="text1"/>
          <w:sz w:val="28"/>
          <w:szCs w:val="24"/>
        </w:rPr>
        <w:t xml:space="preserve">Unit production capacity investment (various energy types converted to </w:t>
      </w:r>
      <w:r w:rsidR="000C011F">
        <w:rPr>
          <w:rFonts w:eastAsia="FangSong"/>
          <w:bCs/>
          <w:color w:val="000000" w:themeColor="text1"/>
          <w:sz w:val="28"/>
          <w:szCs w:val="24"/>
        </w:rPr>
        <w:t>CNY</w:t>
      </w:r>
      <w:r w:rsidRPr="00252DE2">
        <w:rPr>
          <w:rFonts w:eastAsia="FangSong"/>
          <w:bCs/>
          <w:color w:val="000000" w:themeColor="text1"/>
          <w:sz w:val="28"/>
          <w:szCs w:val="24"/>
        </w:rPr>
        <w:t xml:space="preserve">/kWh) </w:t>
      </w:r>
    </w:p>
    <w:p w14:paraId="290DC93C" w14:textId="77777777" w:rsidR="00252DE2" w:rsidRPr="00252DE2" w:rsidRDefault="00252DE2" w:rsidP="00252DE2">
      <w:pPr>
        <w:pStyle w:val="ListParagraph"/>
        <w:widowControl/>
        <w:numPr>
          <w:ilvl w:val="0"/>
          <w:numId w:val="6"/>
        </w:numPr>
        <w:adjustRightInd w:val="0"/>
        <w:spacing w:line="360" w:lineRule="auto"/>
        <w:ind w:left="0" w:firstLine="560"/>
        <w:rPr>
          <w:rFonts w:eastAsia="FangSong"/>
          <w:bCs/>
          <w:color w:val="000000" w:themeColor="text1"/>
          <w:sz w:val="28"/>
          <w:szCs w:val="24"/>
        </w:rPr>
      </w:pPr>
      <w:r w:rsidRPr="00252DE2">
        <w:rPr>
          <w:rFonts w:eastAsia="FangSong"/>
          <w:bCs/>
          <w:color w:val="000000" w:themeColor="text1"/>
          <w:sz w:val="28"/>
          <w:szCs w:val="24"/>
        </w:rPr>
        <w:t xml:space="preserve">Investment payback period (after tax, years) </w:t>
      </w:r>
    </w:p>
    <w:p w14:paraId="10EDD765" w14:textId="77777777" w:rsidR="00252DE2" w:rsidRPr="00252DE2" w:rsidRDefault="00252DE2" w:rsidP="00252DE2">
      <w:pPr>
        <w:pStyle w:val="ListParagraph"/>
        <w:widowControl/>
        <w:numPr>
          <w:ilvl w:val="0"/>
          <w:numId w:val="6"/>
        </w:numPr>
        <w:adjustRightInd w:val="0"/>
        <w:spacing w:line="360" w:lineRule="auto"/>
        <w:ind w:left="0" w:firstLine="560"/>
        <w:rPr>
          <w:rFonts w:eastAsia="FangSong"/>
          <w:bCs/>
          <w:color w:val="000000" w:themeColor="text1"/>
          <w:sz w:val="28"/>
          <w:szCs w:val="24"/>
        </w:rPr>
      </w:pPr>
      <w:r w:rsidRPr="00252DE2">
        <w:rPr>
          <w:rFonts w:eastAsia="FangSong"/>
          <w:bCs/>
          <w:color w:val="000000" w:themeColor="text1"/>
          <w:sz w:val="28"/>
          <w:szCs w:val="24"/>
        </w:rPr>
        <w:t xml:space="preserve">Internal rate of return on capital (after tax) </w:t>
      </w:r>
    </w:p>
    <w:p w14:paraId="58A89F49" w14:textId="34A274B4" w:rsidR="00A46AAB" w:rsidRDefault="00252DE2" w:rsidP="00252DE2">
      <w:pPr>
        <w:pStyle w:val="ListParagraph"/>
        <w:widowControl/>
        <w:numPr>
          <w:ilvl w:val="0"/>
          <w:numId w:val="6"/>
        </w:numPr>
        <w:adjustRightInd w:val="0"/>
        <w:spacing w:line="360" w:lineRule="auto"/>
        <w:ind w:left="0" w:firstLine="560"/>
        <w:rPr>
          <w:rFonts w:eastAsia="FangSong"/>
          <w:bCs/>
          <w:color w:val="000000" w:themeColor="text1"/>
          <w:sz w:val="28"/>
          <w:szCs w:val="24"/>
        </w:rPr>
      </w:pPr>
      <w:r w:rsidRPr="00252DE2">
        <w:rPr>
          <w:rFonts w:eastAsia="FangSong"/>
          <w:bCs/>
          <w:color w:val="000000" w:themeColor="text1"/>
          <w:sz w:val="28"/>
          <w:szCs w:val="24"/>
        </w:rPr>
        <w:t>Assessment of the impact and risks of uncertain factors such as energy price fluctuations and policy changes on project economics (mainly for the internal rate of return on capital and investment payback period).</w:t>
      </w:r>
    </w:p>
    <w:p w14:paraId="31BFBC38" w14:textId="1643A5A7" w:rsidR="00C36D47" w:rsidRPr="00716A60" w:rsidRDefault="00C36D47" w:rsidP="00C36D47">
      <w:pPr>
        <w:pStyle w:val="ListParagraph"/>
        <w:widowControl/>
        <w:numPr>
          <w:ilvl w:val="0"/>
          <w:numId w:val="6"/>
        </w:numPr>
        <w:spacing w:line="360" w:lineRule="auto"/>
        <w:ind w:firstLineChars="0"/>
        <w:rPr>
          <w:rFonts w:eastAsia="FangSong"/>
          <w:color w:val="000000" w:themeColor="text1"/>
          <w:sz w:val="28"/>
          <w:szCs w:val="24"/>
        </w:rPr>
      </w:pPr>
      <w:r w:rsidRPr="00AF5885">
        <w:rPr>
          <w:rFonts w:eastAsia="FangSong"/>
          <w:color w:val="000000" w:themeColor="text1"/>
          <w:sz w:val="28"/>
          <w:szCs w:val="24"/>
        </w:rPr>
        <w:t>Ancillary Service Revenue</w:t>
      </w:r>
      <w:r>
        <w:rPr>
          <w:rFonts w:eastAsia="FangSong"/>
          <w:color w:val="000000" w:themeColor="text1"/>
          <w:sz w:val="28"/>
          <w:szCs w:val="24"/>
        </w:rPr>
        <w:t xml:space="preserve"> </w:t>
      </w:r>
      <w:r w:rsidRPr="00C36D47">
        <w:rPr>
          <w:rFonts w:eastAsia="FangSong"/>
          <w:b/>
          <w:color w:val="000000" w:themeColor="text1"/>
          <w:sz w:val="28"/>
          <w:szCs w:val="24"/>
        </w:rPr>
        <w:t>(for Virtual Power Plant Cases)</w:t>
      </w:r>
    </w:p>
    <w:p w14:paraId="23A47488" w14:textId="77777777" w:rsidR="00C36D47" w:rsidRPr="00AF5885" w:rsidRDefault="00C36D47" w:rsidP="00C36D47">
      <w:pPr>
        <w:pStyle w:val="ListParagraph"/>
        <w:widowControl/>
        <w:spacing w:line="360" w:lineRule="auto"/>
        <w:ind w:leftChars="203" w:left="426" w:firstLineChars="50" w:firstLine="140"/>
        <w:rPr>
          <w:rFonts w:eastAsia="FangSong"/>
          <w:color w:val="000000" w:themeColor="text1"/>
          <w:sz w:val="28"/>
          <w:szCs w:val="24"/>
        </w:rPr>
      </w:pPr>
      <w:r w:rsidRPr="00AF5885">
        <w:rPr>
          <w:rFonts w:eastAsia="FangSong"/>
          <w:color w:val="000000" w:themeColor="text1"/>
          <w:sz w:val="28"/>
          <w:szCs w:val="24"/>
        </w:rPr>
        <w:t xml:space="preserve">(1) Revenue from participating in electricity market peak shaving, frequency regulation and other services </w:t>
      </w:r>
    </w:p>
    <w:p w14:paraId="7717441E" w14:textId="77777777" w:rsidR="00C36D47" w:rsidRPr="00716A60" w:rsidRDefault="00C36D47" w:rsidP="00C36D47">
      <w:pPr>
        <w:pStyle w:val="ListParagraph"/>
        <w:widowControl/>
        <w:spacing w:line="360" w:lineRule="auto"/>
        <w:ind w:leftChars="203" w:left="426" w:firstLineChars="50" w:firstLine="140"/>
        <w:rPr>
          <w:rFonts w:eastAsia="FangSong"/>
          <w:color w:val="000000" w:themeColor="text1"/>
          <w:sz w:val="28"/>
          <w:szCs w:val="24"/>
        </w:rPr>
      </w:pPr>
      <w:r w:rsidRPr="00AF5885">
        <w:rPr>
          <w:rFonts w:eastAsia="FangSong"/>
          <w:color w:val="000000" w:themeColor="text1"/>
          <w:sz w:val="28"/>
          <w:szCs w:val="24"/>
        </w:rPr>
        <w:t>(2) Ancillary service revenue / Operating income</w:t>
      </w:r>
    </w:p>
    <w:p w14:paraId="74972082" w14:textId="77777777" w:rsidR="00710243" w:rsidRPr="00716A60" w:rsidRDefault="00C36D47" w:rsidP="00710243">
      <w:pPr>
        <w:pStyle w:val="ListParagraph"/>
        <w:widowControl/>
        <w:numPr>
          <w:ilvl w:val="0"/>
          <w:numId w:val="6"/>
        </w:numPr>
        <w:adjustRightInd w:val="0"/>
        <w:spacing w:line="360" w:lineRule="auto"/>
        <w:ind w:left="0" w:firstLine="560"/>
        <w:rPr>
          <w:rFonts w:eastAsia="FangSong"/>
          <w:color w:val="000000" w:themeColor="text1"/>
          <w:sz w:val="28"/>
          <w:szCs w:val="24"/>
        </w:rPr>
      </w:pPr>
      <w:r w:rsidRPr="00AF5885">
        <w:rPr>
          <w:rFonts w:eastAsia="FangSong"/>
          <w:color w:val="000000" w:themeColor="text1"/>
          <w:sz w:val="28"/>
          <w:szCs w:val="28"/>
        </w:rPr>
        <w:t xml:space="preserve">Energy sales price, comparison of energy sales price with local energy prices. </w:t>
      </w:r>
      <w:r w:rsidR="00710243" w:rsidRPr="00C36D47">
        <w:rPr>
          <w:rFonts w:eastAsia="FangSong"/>
          <w:b/>
          <w:color w:val="000000" w:themeColor="text1"/>
          <w:sz w:val="28"/>
          <w:szCs w:val="24"/>
        </w:rPr>
        <w:t>(for Virtual Power Plant Cases)</w:t>
      </w:r>
    </w:p>
    <w:p w14:paraId="7B6CF005" w14:textId="62DA9AE3" w:rsidR="00C36D47" w:rsidRPr="00710243" w:rsidRDefault="00C36D47" w:rsidP="00710243">
      <w:pPr>
        <w:widowControl/>
        <w:spacing w:line="360" w:lineRule="auto"/>
        <w:ind w:firstLineChars="200" w:firstLine="560"/>
        <w:rPr>
          <w:rFonts w:eastAsia="FangSong"/>
          <w:color w:val="000000" w:themeColor="text1"/>
          <w:sz w:val="28"/>
          <w:szCs w:val="24"/>
        </w:rPr>
      </w:pPr>
      <w:r w:rsidRPr="00710243">
        <w:rPr>
          <w:rFonts w:eastAsia="FangSong"/>
          <w:color w:val="000000" w:themeColor="text1"/>
          <w:sz w:val="28"/>
          <w:szCs w:val="28"/>
        </w:rPr>
        <w:t>Electricity, heat, cold, steam, natural gas, water, domestic hot water, etc.</w:t>
      </w:r>
    </w:p>
    <w:tbl>
      <w:tblPr>
        <w:tblStyle w:val="TableGrid"/>
        <w:tblW w:w="8506" w:type="dxa"/>
        <w:tblInd w:w="-34" w:type="dxa"/>
        <w:tblLook w:val="04A0" w:firstRow="1" w:lastRow="0" w:firstColumn="1" w:lastColumn="0" w:noHBand="0" w:noVBand="1"/>
      </w:tblPr>
      <w:tblGrid>
        <w:gridCol w:w="1216"/>
        <w:gridCol w:w="1368"/>
        <w:gridCol w:w="2171"/>
        <w:gridCol w:w="3751"/>
      </w:tblGrid>
      <w:tr w:rsidR="00C36D47" w:rsidRPr="00716A60" w14:paraId="56029B86" w14:textId="77777777" w:rsidTr="00710243">
        <w:tc>
          <w:tcPr>
            <w:tcW w:w="1216" w:type="dxa"/>
          </w:tcPr>
          <w:p w14:paraId="1D40F7E3" w14:textId="77777777" w:rsidR="00C36D47" w:rsidRPr="00AF5885" w:rsidRDefault="00C36D47" w:rsidP="000D0B26">
            <w:pPr>
              <w:pStyle w:val="BodyTextFirstIndent2"/>
              <w:ind w:leftChars="0" w:left="0" w:firstLineChars="0" w:firstLine="0"/>
              <w:jc w:val="center"/>
              <w:rPr>
                <w:rFonts w:eastAsia="FangSong"/>
                <w:color w:val="000000" w:themeColor="text1"/>
                <w:kern w:val="0"/>
                <w:sz w:val="24"/>
                <w:szCs w:val="24"/>
              </w:rPr>
            </w:pPr>
            <w:r w:rsidRPr="00AF5885">
              <w:rPr>
                <w:sz w:val="24"/>
              </w:rPr>
              <w:t>Energy</w:t>
            </w:r>
          </w:p>
        </w:tc>
        <w:tc>
          <w:tcPr>
            <w:tcW w:w="1368" w:type="dxa"/>
          </w:tcPr>
          <w:p w14:paraId="607293E8" w14:textId="77777777" w:rsidR="00C36D47" w:rsidRPr="00AF5885" w:rsidRDefault="00C36D47" w:rsidP="000D0B26">
            <w:pPr>
              <w:pStyle w:val="BodyTextFirstIndent2"/>
              <w:spacing w:after="0"/>
              <w:ind w:leftChars="0" w:left="0" w:firstLineChars="0" w:firstLine="0"/>
              <w:jc w:val="center"/>
              <w:rPr>
                <w:rFonts w:eastAsia="FangSong"/>
                <w:color w:val="000000" w:themeColor="text1"/>
                <w:kern w:val="0"/>
                <w:sz w:val="24"/>
                <w:szCs w:val="24"/>
              </w:rPr>
            </w:pPr>
            <w:r w:rsidRPr="00AF5885">
              <w:rPr>
                <w:sz w:val="24"/>
              </w:rPr>
              <w:t>Sales Price</w:t>
            </w:r>
          </w:p>
        </w:tc>
        <w:tc>
          <w:tcPr>
            <w:tcW w:w="2171" w:type="dxa"/>
          </w:tcPr>
          <w:p w14:paraId="26A12052" w14:textId="77777777" w:rsidR="00C36D47" w:rsidRPr="00AF5885" w:rsidRDefault="00C36D47" w:rsidP="000D0B26">
            <w:pPr>
              <w:pStyle w:val="BodyTextFirstIndent2"/>
              <w:ind w:leftChars="0" w:left="0" w:firstLineChars="0" w:firstLine="0"/>
              <w:jc w:val="center"/>
              <w:rPr>
                <w:rFonts w:eastAsia="FangSong"/>
                <w:color w:val="000000" w:themeColor="text1"/>
                <w:kern w:val="0"/>
                <w:sz w:val="24"/>
                <w:szCs w:val="24"/>
              </w:rPr>
            </w:pPr>
            <w:r w:rsidRPr="00AF5885">
              <w:rPr>
                <w:sz w:val="24"/>
              </w:rPr>
              <w:t>Local Energy Price</w:t>
            </w:r>
          </w:p>
        </w:tc>
        <w:tc>
          <w:tcPr>
            <w:tcW w:w="3751" w:type="dxa"/>
          </w:tcPr>
          <w:p w14:paraId="0E61B8FE" w14:textId="77777777" w:rsidR="00C36D47" w:rsidRPr="00AF5885" w:rsidRDefault="00C36D47" w:rsidP="000D0B26">
            <w:pPr>
              <w:pStyle w:val="BodyTextFirstIndent2"/>
              <w:spacing w:after="0"/>
              <w:ind w:leftChars="0" w:left="0" w:firstLineChars="0" w:firstLine="0"/>
              <w:jc w:val="center"/>
              <w:rPr>
                <w:rFonts w:eastAsia="FangSong"/>
                <w:color w:val="000000" w:themeColor="text1"/>
                <w:kern w:val="0"/>
                <w:sz w:val="24"/>
                <w:szCs w:val="24"/>
              </w:rPr>
            </w:pPr>
            <w:r w:rsidRPr="00AF5885">
              <w:rPr>
                <w:sz w:val="24"/>
              </w:rPr>
              <w:t>(Local Energy Price - Sales Price) / Local Energy Price</w:t>
            </w:r>
          </w:p>
        </w:tc>
      </w:tr>
      <w:tr w:rsidR="00C36D47" w:rsidRPr="00716A60" w14:paraId="2B773CE8" w14:textId="77777777" w:rsidTr="00710243">
        <w:tc>
          <w:tcPr>
            <w:tcW w:w="1216" w:type="dxa"/>
          </w:tcPr>
          <w:p w14:paraId="3D1546CF" w14:textId="77777777" w:rsidR="00C36D47" w:rsidRPr="00716A60" w:rsidRDefault="00C36D47" w:rsidP="000D0B26">
            <w:pPr>
              <w:pStyle w:val="BodyTextFirstIndent2"/>
              <w:ind w:leftChars="0" w:left="0" w:firstLineChars="0" w:firstLine="0"/>
              <w:jc w:val="center"/>
              <w:rPr>
                <w:kern w:val="0"/>
                <w:sz w:val="24"/>
                <w:szCs w:val="24"/>
              </w:rPr>
            </w:pPr>
            <w:r w:rsidRPr="00AF5885">
              <w:rPr>
                <w:rFonts w:eastAsia="FangSong"/>
                <w:color w:val="000000" w:themeColor="text1"/>
                <w:kern w:val="0"/>
                <w:sz w:val="24"/>
                <w:szCs w:val="24"/>
              </w:rPr>
              <w:t>Electricity</w:t>
            </w:r>
          </w:p>
        </w:tc>
        <w:tc>
          <w:tcPr>
            <w:tcW w:w="1368" w:type="dxa"/>
          </w:tcPr>
          <w:p w14:paraId="744A58F3" w14:textId="77777777" w:rsidR="00C36D47" w:rsidRPr="00716A60" w:rsidRDefault="00C36D47" w:rsidP="000D0B26">
            <w:pPr>
              <w:pStyle w:val="BodyTextFirstIndent2"/>
              <w:ind w:leftChars="0" w:left="0" w:firstLineChars="0" w:firstLine="0"/>
              <w:jc w:val="center"/>
              <w:rPr>
                <w:kern w:val="0"/>
                <w:sz w:val="24"/>
                <w:szCs w:val="24"/>
              </w:rPr>
            </w:pPr>
          </w:p>
        </w:tc>
        <w:tc>
          <w:tcPr>
            <w:tcW w:w="2171" w:type="dxa"/>
          </w:tcPr>
          <w:p w14:paraId="634355BD" w14:textId="77777777" w:rsidR="00C36D47" w:rsidRPr="00716A60" w:rsidRDefault="00C36D47" w:rsidP="000D0B26">
            <w:pPr>
              <w:pStyle w:val="BodyTextFirstIndent2"/>
              <w:ind w:leftChars="0" w:left="0" w:firstLineChars="0" w:firstLine="0"/>
              <w:jc w:val="center"/>
              <w:rPr>
                <w:kern w:val="0"/>
                <w:sz w:val="24"/>
                <w:szCs w:val="24"/>
              </w:rPr>
            </w:pPr>
          </w:p>
        </w:tc>
        <w:tc>
          <w:tcPr>
            <w:tcW w:w="3751" w:type="dxa"/>
          </w:tcPr>
          <w:p w14:paraId="293D306B" w14:textId="77777777" w:rsidR="00C36D47" w:rsidRPr="00716A60" w:rsidRDefault="00C36D47" w:rsidP="000D0B26">
            <w:pPr>
              <w:pStyle w:val="BodyTextFirstIndent2"/>
              <w:ind w:leftChars="0" w:left="0" w:firstLineChars="0" w:firstLine="0"/>
              <w:jc w:val="center"/>
              <w:rPr>
                <w:kern w:val="0"/>
                <w:sz w:val="24"/>
                <w:szCs w:val="24"/>
              </w:rPr>
            </w:pPr>
          </w:p>
        </w:tc>
      </w:tr>
      <w:tr w:rsidR="00C36D47" w:rsidRPr="00716A60" w14:paraId="78547D96" w14:textId="77777777" w:rsidTr="000D0B26">
        <w:tc>
          <w:tcPr>
            <w:tcW w:w="8506" w:type="dxa"/>
            <w:gridSpan w:val="4"/>
          </w:tcPr>
          <w:p w14:paraId="1868676D" w14:textId="77777777" w:rsidR="00C36D47" w:rsidRPr="00716A60" w:rsidRDefault="00C36D47" w:rsidP="000D0B26">
            <w:pPr>
              <w:pStyle w:val="BodyTextFirstIndent2"/>
              <w:ind w:leftChars="0" w:left="0" w:firstLineChars="0" w:firstLine="0"/>
              <w:jc w:val="left"/>
              <w:rPr>
                <w:kern w:val="0"/>
                <w:sz w:val="24"/>
                <w:szCs w:val="24"/>
              </w:rPr>
            </w:pPr>
            <w:r w:rsidRPr="00716A60">
              <w:rPr>
                <w:rFonts w:eastAsia="FangSong"/>
                <w:color w:val="000000" w:themeColor="text1"/>
                <w:kern w:val="0"/>
                <w:sz w:val="24"/>
                <w:szCs w:val="24"/>
              </w:rPr>
              <w:t>……</w:t>
            </w:r>
          </w:p>
        </w:tc>
      </w:tr>
    </w:tbl>
    <w:p w14:paraId="27DB9AF4" w14:textId="77777777" w:rsidR="00710243" w:rsidRPr="00710243" w:rsidRDefault="00710243" w:rsidP="00710243">
      <w:pPr>
        <w:pStyle w:val="ListParagraph"/>
        <w:widowControl/>
        <w:numPr>
          <w:ilvl w:val="0"/>
          <w:numId w:val="6"/>
        </w:numPr>
        <w:adjustRightInd w:val="0"/>
        <w:spacing w:line="360" w:lineRule="auto"/>
        <w:ind w:left="0" w:firstLine="560"/>
        <w:rPr>
          <w:rFonts w:eastAsia="FangSong"/>
          <w:bCs/>
          <w:color w:val="000000" w:themeColor="text1"/>
          <w:sz w:val="28"/>
          <w:szCs w:val="24"/>
        </w:rPr>
      </w:pPr>
      <w:r w:rsidRPr="00710243">
        <w:rPr>
          <w:rFonts w:eastAsia="FangSong"/>
          <w:color w:val="000000" w:themeColor="text1"/>
          <w:sz w:val="28"/>
          <w:szCs w:val="28"/>
        </w:rPr>
        <w:lastRenderedPageBreak/>
        <w:t>Assessment</w:t>
      </w:r>
      <w:r w:rsidRPr="00710243">
        <w:rPr>
          <w:rFonts w:eastAsia="FangSong"/>
          <w:bCs/>
          <w:color w:val="000000" w:themeColor="text1"/>
          <w:sz w:val="28"/>
          <w:szCs w:val="24"/>
        </w:rPr>
        <w:t xml:space="preserve"> of the impact and risks of uncertain factors such as energy price fluctuations and policy changes on project economics (mainly for the internal rate of return on capital and investment payback period).</w:t>
      </w:r>
    </w:p>
    <w:p w14:paraId="7B195E4D" w14:textId="2F985844" w:rsidR="00A559BC" w:rsidRPr="005B17AB" w:rsidRDefault="003D7A37" w:rsidP="003D7A37">
      <w:pPr>
        <w:pStyle w:val="Heading3"/>
        <w:adjustRightInd w:val="0"/>
        <w:spacing w:before="0" w:after="0" w:line="360" w:lineRule="auto"/>
        <w:rPr>
          <w:rFonts w:eastAsia="SimHei"/>
          <w:sz w:val="28"/>
          <w:szCs w:val="28"/>
        </w:rPr>
      </w:pPr>
      <w:r w:rsidRPr="005B17AB">
        <w:rPr>
          <w:rFonts w:eastAsia="SimHei"/>
          <w:sz w:val="28"/>
          <w:szCs w:val="28"/>
        </w:rPr>
        <w:t xml:space="preserve">Ⅴ. </w:t>
      </w:r>
      <w:r w:rsidR="00252DE2" w:rsidRPr="005B17AB">
        <w:rPr>
          <w:rFonts w:eastAsia="SimHei"/>
          <w:sz w:val="28"/>
          <w:szCs w:val="28"/>
        </w:rPr>
        <w:t>Social Benefits</w:t>
      </w:r>
    </w:p>
    <w:p w14:paraId="1743AD41" w14:textId="7774F4CA" w:rsidR="00D47BDC" w:rsidRPr="00716A60" w:rsidRDefault="003D7A37" w:rsidP="003D7A37">
      <w:pPr>
        <w:pStyle w:val="ListParagraph"/>
        <w:widowControl/>
        <w:numPr>
          <w:ilvl w:val="0"/>
          <w:numId w:val="14"/>
        </w:numPr>
        <w:adjustRightInd w:val="0"/>
        <w:spacing w:line="360" w:lineRule="auto"/>
        <w:ind w:left="0" w:firstLine="560"/>
        <w:rPr>
          <w:rFonts w:eastAsia="FangSong"/>
          <w:bCs/>
          <w:color w:val="000000" w:themeColor="text1"/>
          <w:sz w:val="28"/>
          <w:szCs w:val="24"/>
        </w:rPr>
      </w:pPr>
      <w:r w:rsidRPr="003D7A37">
        <w:rPr>
          <w:rFonts w:eastAsia="FangSong"/>
          <w:bCs/>
          <w:color w:val="000000" w:themeColor="text1"/>
          <w:sz w:val="28"/>
          <w:szCs w:val="24"/>
        </w:rPr>
        <w:t>Coal saving (Clean electricity generated by the project * local coal consumption)</w:t>
      </w:r>
      <w:r>
        <w:rPr>
          <w:rFonts w:eastAsia="FangSong"/>
          <w:bCs/>
          <w:color w:val="000000" w:themeColor="text1"/>
          <w:sz w:val="28"/>
          <w:szCs w:val="24"/>
        </w:rPr>
        <w:t>.</w:t>
      </w:r>
    </w:p>
    <w:p w14:paraId="1A5A6511" w14:textId="0803E20A" w:rsidR="0026712C" w:rsidRPr="00716A60" w:rsidRDefault="003D7A37" w:rsidP="003D7A37">
      <w:pPr>
        <w:pStyle w:val="ListParagraph"/>
        <w:widowControl/>
        <w:numPr>
          <w:ilvl w:val="0"/>
          <w:numId w:val="14"/>
        </w:numPr>
        <w:adjustRightInd w:val="0"/>
        <w:spacing w:line="360" w:lineRule="auto"/>
        <w:ind w:left="0" w:firstLine="560"/>
        <w:rPr>
          <w:rFonts w:eastAsia="FangSong"/>
          <w:bCs/>
          <w:color w:val="000000" w:themeColor="text1"/>
          <w:sz w:val="28"/>
          <w:szCs w:val="24"/>
        </w:rPr>
      </w:pPr>
      <w:r w:rsidRPr="003D7A37">
        <w:rPr>
          <w:rFonts w:eastAsia="FangSong"/>
          <w:bCs/>
          <w:color w:val="000000" w:themeColor="text1"/>
          <w:sz w:val="28"/>
          <w:szCs w:val="24"/>
        </w:rPr>
        <w:t>Carbon reduction (Clean energy consumed by the project * local electricity carbon emission factor)</w:t>
      </w:r>
      <w:r>
        <w:rPr>
          <w:rFonts w:eastAsia="FangSong" w:hint="eastAsia"/>
          <w:bCs/>
          <w:color w:val="000000" w:themeColor="text1"/>
          <w:sz w:val="28"/>
          <w:szCs w:val="24"/>
        </w:rPr>
        <w:t>.</w:t>
      </w:r>
    </w:p>
    <w:bookmarkEnd w:id="7"/>
    <w:bookmarkEnd w:id="8"/>
    <w:p w14:paraId="18E3F779" w14:textId="5DE7A995" w:rsidR="00D47BDC" w:rsidRPr="00716A60" w:rsidRDefault="00D47BDC" w:rsidP="00123B68">
      <w:pPr>
        <w:widowControl/>
        <w:jc w:val="left"/>
        <w:rPr>
          <w:rFonts w:eastAsia="FangSong"/>
          <w:bCs/>
          <w:color w:val="000000" w:themeColor="text1"/>
          <w:sz w:val="28"/>
          <w:szCs w:val="24"/>
        </w:rPr>
      </w:pPr>
    </w:p>
    <w:sectPr w:rsidR="00D47BDC" w:rsidRPr="00716A6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405EB0" w14:textId="77777777" w:rsidR="00FD6B51" w:rsidRDefault="00FD6B51">
      <w:r>
        <w:separator/>
      </w:r>
    </w:p>
  </w:endnote>
  <w:endnote w:type="continuationSeparator" w:id="0">
    <w:p w14:paraId="555AFA4E" w14:textId="77777777" w:rsidR="00FD6B51" w:rsidRDefault="00FD6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TZhongsong">
    <w:altName w:val="华文中宋"/>
    <w:charset w:val="86"/>
    <w:family w:val="auto"/>
    <w:pitch w:val="variable"/>
    <w:sig w:usb0="00000287" w:usb1="080F0000" w:usb2="00000010" w:usb3="00000000" w:csb0="0004009F" w:csb1="00000000"/>
  </w:font>
  <w:font w:name="FangSong">
    <w:altName w:val="仿宋"/>
    <w:panose1 w:val="02010609060101010101"/>
    <w:charset w:val="86"/>
    <w:family w:val="modern"/>
    <w:pitch w:val="fixed"/>
    <w:sig w:usb0="800002BF" w:usb1="38CF7CFA"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1133147"/>
      <w:docPartObj>
        <w:docPartGallery w:val="AutoText"/>
      </w:docPartObj>
    </w:sdtPr>
    <w:sdtEndPr/>
    <w:sdtContent>
      <w:p w14:paraId="583FC944" w14:textId="77777777" w:rsidR="004B4D6C" w:rsidRDefault="004B4D6C">
        <w:pPr>
          <w:pStyle w:val="Footer"/>
          <w:jc w:val="center"/>
        </w:pPr>
        <w:r>
          <w:fldChar w:fldCharType="begin"/>
        </w:r>
        <w:r>
          <w:instrText>PAGE   \* MERGEFORMAT</w:instrText>
        </w:r>
        <w:r>
          <w:fldChar w:fldCharType="separate"/>
        </w:r>
        <w:r w:rsidRPr="00BC71E1">
          <w:rPr>
            <w:noProof/>
            <w:lang w:val="zh-CN"/>
          </w:rPr>
          <w:t>1</w:t>
        </w:r>
        <w:r>
          <w:fldChar w:fldCharType="end"/>
        </w:r>
      </w:p>
    </w:sdtContent>
  </w:sdt>
  <w:p w14:paraId="221910E5" w14:textId="77777777" w:rsidR="004B4D6C" w:rsidRDefault="004B4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384D4D" w14:textId="77777777" w:rsidR="00FD6B51" w:rsidRDefault="00FD6B51">
      <w:r>
        <w:separator/>
      </w:r>
    </w:p>
  </w:footnote>
  <w:footnote w:type="continuationSeparator" w:id="0">
    <w:p w14:paraId="5D1A42F4" w14:textId="77777777" w:rsidR="00FD6B51" w:rsidRDefault="00FD6B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86EBE"/>
    <w:multiLevelType w:val="multilevel"/>
    <w:tmpl w:val="06186EBE"/>
    <w:lvl w:ilvl="0">
      <w:start w:val="1"/>
      <w:numFmt w:val="decimal"/>
      <w:suff w:val="space"/>
      <w:lvlText w:val="%1."/>
      <w:lvlJc w:val="left"/>
      <w:pPr>
        <w:ind w:left="988" w:hanging="420"/>
      </w:pPr>
      <w:rPr>
        <w:rFonts w:hint="eastAsia"/>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 w15:restartNumberingAfterBreak="0">
    <w:nsid w:val="09205408"/>
    <w:multiLevelType w:val="multilevel"/>
    <w:tmpl w:val="09205408"/>
    <w:lvl w:ilvl="0">
      <w:start w:val="1"/>
      <w:numFmt w:val="decimal"/>
      <w:suff w:val="space"/>
      <w:lvlText w:val="%1."/>
      <w:lvlJc w:val="left"/>
      <w:pPr>
        <w:ind w:left="988" w:hanging="420"/>
      </w:pPr>
      <w:rPr>
        <w:rFonts w:hint="eastAsia"/>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2" w15:restartNumberingAfterBreak="0">
    <w:nsid w:val="279B265B"/>
    <w:multiLevelType w:val="hybridMultilevel"/>
    <w:tmpl w:val="F2A663BE"/>
    <w:lvl w:ilvl="0" w:tplc="12769642">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8BC5D0F"/>
    <w:multiLevelType w:val="hybridMultilevel"/>
    <w:tmpl w:val="858CD310"/>
    <w:lvl w:ilvl="0" w:tplc="ED2EC502">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15:restartNumberingAfterBreak="0">
    <w:nsid w:val="2A3A2B77"/>
    <w:multiLevelType w:val="multilevel"/>
    <w:tmpl w:val="417C7F28"/>
    <w:lvl w:ilvl="0">
      <w:start w:val="1"/>
      <w:numFmt w:val="decimal"/>
      <w:suff w:val="space"/>
      <w:lvlText w:val="%1."/>
      <w:lvlJc w:val="left"/>
      <w:pPr>
        <w:ind w:left="988" w:hanging="420"/>
      </w:pPr>
      <w:rPr>
        <w:rFonts w:hint="eastAsia"/>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5" w15:restartNumberingAfterBreak="0">
    <w:nsid w:val="3E5F7053"/>
    <w:multiLevelType w:val="multilevel"/>
    <w:tmpl w:val="3E5F7053"/>
    <w:lvl w:ilvl="0">
      <w:start w:val="1"/>
      <w:numFmt w:val="decimal"/>
      <w:suff w:val="space"/>
      <w:lvlText w:val="%1."/>
      <w:lvlJc w:val="left"/>
      <w:pPr>
        <w:ind w:left="988" w:hanging="420"/>
      </w:pPr>
      <w:rPr>
        <w:rFonts w:hint="eastAsia"/>
        <w:b w:val="0"/>
      </w:rPr>
    </w:lvl>
    <w:lvl w:ilvl="1">
      <w:start w:val="1"/>
      <w:numFmt w:val="lowerLetter"/>
      <w:lvlText w:val="%2)"/>
      <w:lvlJc w:val="left"/>
      <w:pPr>
        <w:ind w:left="840" w:hanging="420"/>
      </w:p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17C7F28"/>
    <w:multiLevelType w:val="multilevel"/>
    <w:tmpl w:val="417C7F28"/>
    <w:lvl w:ilvl="0">
      <w:start w:val="1"/>
      <w:numFmt w:val="decimal"/>
      <w:suff w:val="space"/>
      <w:lvlText w:val="%1."/>
      <w:lvlJc w:val="left"/>
      <w:pPr>
        <w:ind w:left="988" w:hanging="420"/>
      </w:pPr>
      <w:rPr>
        <w:rFonts w:hint="eastAsia"/>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7" w15:restartNumberingAfterBreak="0">
    <w:nsid w:val="423D571F"/>
    <w:multiLevelType w:val="multilevel"/>
    <w:tmpl w:val="423D571F"/>
    <w:lvl w:ilvl="0">
      <w:start w:val="1"/>
      <w:numFmt w:val="decimal"/>
      <w:suff w:val="space"/>
      <w:lvlText w:val="%1."/>
      <w:lvlJc w:val="left"/>
      <w:pPr>
        <w:ind w:left="988" w:hanging="420"/>
      </w:pPr>
      <w:rPr>
        <w:rFonts w:hint="eastAsia"/>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8" w15:restartNumberingAfterBreak="0">
    <w:nsid w:val="441D42E5"/>
    <w:multiLevelType w:val="multilevel"/>
    <w:tmpl w:val="441D42E5"/>
    <w:lvl w:ilvl="0">
      <w:start w:val="1"/>
      <w:numFmt w:val="chineseCountingThousand"/>
      <w:suff w:val="space"/>
      <w:lvlText w:val="%1、"/>
      <w:lvlJc w:val="left"/>
      <w:pPr>
        <w:ind w:left="126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4E4C00B8"/>
    <w:multiLevelType w:val="multilevel"/>
    <w:tmpl w:val="BB6EDFBC"/>
    <w:lvl w:ilvl="0">
      <w:start w:val="8"/>
      <w:numFmt w:val="decimal"/>
      <w:suff w:val="space"/>
      <w:lvlText w:val="%1."/>
      <w:lvlJc w:val="left"/>
      <w:pPr>
        <w:ind w:left="988" w:hanging="420"/>
      </w:pPr>
      <w:rPr>
        <w:rFonts w:hint="eastAsia"/>
        <w:b w:val="0"/>
        <w:sz w:val="2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 w15:restartNumberingAfterBreak="0">
    <w:nsid w:val="5ACF7094"/>
    <w:multiLevelType w:val="multilevel"/>
    <w:tmpl w:val="5ACF7094"/>
    <w:lvl w:ilvl="0">
      <w:start w:val="1"/>
      <w:numFmt w:val="decimal"/>
      <w:suff w:val="space"/>
      <w:lvlText w:val="%1."/>
      <w:lvlJc w:val="left"/>
      <w:pPr>
        <w:ind w:left="988" w:hanging="420"/>
      </w:pPr>
      <w:rPr>
        <w:rFonts w:hint="eastAsia"/>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1" w15:restartNumberingAfterBreak="0">
    <w:nsid w:val="5E8C69AA"/>
    <w:multiLevelType w:val="multilevel"/>
    <w:tmpl w:val="75365FBC"/>
    <w:lvl w:ilvl="0">
      <w:start w:val="1"/>
      <w:numFmt w:val="decimal"/>
      <w:suff w:val="space"/>
      <w:lvlText w:val="%1."/>
      <w:lvlJc w:val="left"/>
      <w:pPr>
        <w:ind w:left="126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61252290"/>
    <w:multiLevelType w:val="multilevel"/>
    <w:tmpl w:val="61252290"/>
    <w:lvl w:ilvl="0">
      <w:start w:val="1"/>
      <w:numFmt w:val="decimal"/>
      <w:suff w:val="space"/>
      <w:lvlText w:val="%1."/>
      <w:lvlJc w:val="left"/>
      <w:pPr>
        <w:ind w:left="988"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DFF19B4"/>
    <w:multiLevelType w:val="multilevel"/>
    <w:tmpl w:val="6DFF19B4"/>
    <w:lvl w:ilvl="0">
      <w:start w:val="1"/>
      <w:numFmt w:val="decimal"/>
      <w:suff w:val="space"/>
      <w:lvlText w:val="%1."/>
      <w:lvlJc w:val="left"/>
      <w:pPr>
        <w:ind w:left="988" w:hanging="420"/>
      </w:pPr>
      <w:rPr>
        <w:rFonts w:hint="eastAsia"/>
        <w:b w:val="0"/>
      </w:rPr>
    </w:lvl>
    <w:lvl w:ilvl="1">
      <w:start w:val="1"/>
      <w:numFmt w:val="lowerLetter"/>
      <w:lvlText w:val="%2)"/>
      <w:lvlJc w:val="left"/>
      <w:pPr>
        <w:ind w:left="840" w:hanging="420"/>
      </w:pPr>
    </w:lvl>
    <w:lvl w:ilvl="2">
      <w:start w:val="1"/>
      <w:numFmt w:val="chineseCountingThousand"/>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735F4BFB"/>
    <w:multiLevelType w:val="hybridMultilevel"/>
    <w:tmpl w:val="FF8C61FE"/>
    <w:lvl w:ilvl="0" w:tplc="BE4C2192">
      <w:start w:val="1"/>
      <w:numFmt w:val="bullet"/>
      <w:lvlText w:val=""/>
      <w:lvlJc w:val="left"/>
      <w:pPr>
        <w:ind w:left="982" w:hanging="420"/>
      </w:pPr>
      <w:rPr>
        <w:rFonts w:ascii="Wingdings" w:hAnsi="Wingdings" w:hint="default"/>
        <w:b w:val="0"/>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15" w15:restartNumberingAfterBreak="0">
    <w:nsid w:val="74FC29E5"/>
    <w:multiLevelType w:val="multilevel"/>
    <w:tmpl w:val="CEECB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365FBC"/>
    <w:multiLevelType w:val="multilevel"/>
    <w:tmpl w:val="75365FBC"/>
    <w:lvl w:ilvl="0">
      <w:start w:val="1"/>
      <w:numFmt w:val="decimal"/>
      <w:suff w:val="space"/>
      <w:lvlText w:val="%1."/>
      <w:lvlJc w:val="left"/>
      <w:pPr>
        <w:ind w:left="126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75C549B5"/>
    <w:multiLevelType w:val="multilevel"/>
    <w:tmpl w:val="75C549B5"/>
    <w:lvl w:ilvl="0">
      <w:start w:val="1"/>
      <w:numFmt w:val="decimal"/>
      <w:suff w:val="space"/>
      <w:lvlText w:val="%1."/>
      <w:lvlJc w:val="left"/>
      <w:pPr>
        <w:ind w:left="988"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15:restartNumberingAfterBreak="0">
    <w:nsid w:val="75E1017E"/>
    <w:multiLevelType w:val="hybridMultilevel"/>
    <w:tmpl w:val="200E3BFA"/>
    <w:lvl w:ilvl="0" w:tplc="3B64BDB4">
      <w:start w:val="8"/>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78274C4D"/>
    <w:multiLevelType w:val="multilevel"/>
    <w:tmpl w:val="78274C4D"/>
    <w:lvl w:ilvl="0">
      <w:start w:val="1"/>
      <w:numFmt w:val="decimal"/>
      <w:suff w:val="space"/>
      <w:lvlText w:val="%1."/>
      <w:lvlJc w:val="left"/>
      <w:pPr>
        <w:ind w:left="126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506090715">
    <w:abstractNumId w:val="5"/>
  </w:num>
  <w:num w:numId="2" w16cid:durableId="2067560403">
    <w:abstractNumId w:val="13"/>
  </w:num>
  <w:num w:numId="3" w16cid:durableId="2052415988">
    <w:abstractNumId w:val="1"/>
  </w:num>
  <w:num w:numId="4" w16cid:durableId="992029386">
    <w:abstractNumId w:val="0"/>
  </w:num>
  <w:num w:numId="5" w16cid:durableId="246113738">
    <w:abstractNumId w:val="7"/>
  </w:num>
  <w:num w:numId="6" w16cid:durableId="901216476">
    <w:abstractNumId w:val="6"/>
  </w:num>
  <w:num w:numId="7" w16cid:durableId="1320385360">
    <w:abstractNumId w:val="19"/>
  </w:num>
  <w:num w:numId="8" w16cid:durableId="1939487863">
    <w:abstractNumId w:val="8"/>
  </w:num>
  <w:num w:numId="9" w16cid:durableId="2118134859">
    <w:abstractNumId w:val="17"/>
  </w:num>
  <w:num w:numId="10" w16cid:durableId="498890991">
    <w:abstractNumId w:val="10"/>
  </w:num>
  <w:num w:numId="11" w16cid:durableId="835456984">
    <w:abstractNumId w:val="12"/>
  </w:num>
  <w:num w:numId="12" w16cid:durableId="451830244">
    <w:abstractNumId w:val="9"/>
  </w:num>
  <w:num w:numId="13" w16cid:durableId="94711092">
    <w:abstractNumId w:val="16"/>
  </w:num>
  <w:num w:numId="14" w16cid:durableId="462625361">
    <w:abstractNumId w:val="4"/>
  </w:num>
  <w:num w:numId="15" w16cid:durableId="346828928">
    <w:abstractNumId w:val="11"/>
  </w:num>
  <w:num w:numId="16" w16cid:durableId="70005703">
    <w:abstractNumId w:val="3"/>
  </w:num>
  <w:num w:numId="17" w16cid:durableId="227885991">
    <w:abstractNumId w:val="18"/>
  </w:num>
  <w:num w:numId="18" w16cid:durableId="1430009235">
    <w:abstractNumId w:val="15"/>
  </w:num>
  <w:num w:numId="19" w16cid:durableId="360788433">
    <w:abstractNumId w:val="14"/>
  </w:num>
  <w:num w:numId="20" w16cid:durableId="9550610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670"/>
    <w:rsid w:val="00000F02"/>
    <w:rsid w:val="00007B4A"/>
    <w:rsid w:val="00012F4D"/>
    <w:rsid w:val="0001634C"/>
    <w:rsid w:val="00037980"/>
    <w:rsid w:val="000531F1"/>
    <w:rsid w:val="00053BCC"/>
    <w:rsid w:val="00064E5D"/>
    <w:rsid w:val="00066C23"/>
    <w:rsid w:val="00092A6B"/>
    <w:rsid w:val="000A560E"/>
    <w:rsid w:val="000B3621"/>
    <w:rsid w:val="000C011F"/>
    <w:rsid w:val="000C57D5"/>
    <w:rsid w:val="000C752A"/>
    <w:rsid w:val="000D5784"/>
    <w:rsid w:val="000F7E07"/>
    <w:rsid w:val="00123B68"/>
    <w:rsid w:val="00125DB3"/>
    <w:rsid w:val="001349F9"/>
    <w:rsid w:val="00151B63"/>
    <w:rsid w:val="00164CC3"/>
    <w:rsid w:val="00196BF1"/>
    <w:rsid w:val="001A2486"/>
    <w:rsid w:val="001B0DDC"/>
    <w:rsid w:val="001C35A6"/>
    <w:rsid w:val="001D34CE"/>
    <w:rsid w:val="0020052E"/>
    <w:rsid w:val="00206F34"/>
    <w:rsid w:val="0021256C"/>
    <w:rsid w:val="002269EE"/>
    <w:rsid w:val="0024044A"/>
    <w:rsid w:val="00252DE2"/>
    <w:rsid w:val="002545C3"/>
    <w:rsid w:val="00257FF6"/>
    <w:rsid w:val="00260629"/>
    <w:rsid w:val="00260F18"/>
    <w:rsid w:val="0026535F"/>
    <w:rsid w:val="002663CA"/>
    <w:rsid w:val="0026712C"/>
    <w:rsid w:val="00271BE1"/>
    <w:rsid w:val="00287589"/>
    <w:rsid w:val="002C32EC"/>
    <w:rsid w:val="002C42B6"/>
    <w:rsid w:val="002C68B1"/>
    <w:rsid w:val="002F1C6C"/>
    <w:rsid w:val="002F23D5"/>
    <w:rsid w:val="002F25B9"/>
    <w:rsid w:val="002F7BBA"/>
    <w:rsid w:val="00304B16"/>
    <w:rsid w:val="00324185"/>
    <w:rsid w:val="0032617A"/>
    <w:rsid w:val="00326AB2"/>
    <w:rsid w:val="0033534C"/>
    <w:rsid w:val="00344098"/>
    <w:rsid w:val="00346B7D"/>
    <w:rsid w:val="003602D3"/>
    <w:rsid w:val="00365110"/>
    <w:rsid w:val="00387952"/>
    <w:rsid w:val="00392600"/>
    <w:rsid w:val="003A110D"/>
    <w:rsid w:val="003A15DE"/>
    <w:rsid w:val="003D0582"/>
    <w:rsid w:val="003D7A37"/>
    <w:rsid w:val="003E07D1"/>
    <w:rsid w:val="003E0D98"/>
    <w:rsid w:val="003F5D79"/>
    <w:rsid w:val="00402BCD"/>
    <w:rsid w:val="00403550"/>
    <w:rsid w:val="004157CE"/>
    <w:rsid w:val="00415DEC"/>
    <w:rsid w:val="00426683"/>
    <w:rsid w:val="004316BA"/>
    <w:rsid w:val="004374B5"/>
    <w:rsid w:val="00441341"/>
    <w:rsid w:val="00457738"/>
    <w:rsid w:val="0046001D"/>
    <w:rsid w:val="00463EF9"/>
    <w:rsid w:val="00464C51"/>
    <w:rsid w:val="00480497"/>
    <w:rsid w:val="00492C8A"/>
    <w:rsid w:val="004A2602"/>
    <w:rsid w:val="004A7FB0"/>
    <w:rsid w:val="004B1277"/>
    <w:rsid w:val="004B2AFF"/>
    <w:rsid w:val="004B4D6C"/>
    <w:rsid w:val="004C0E86"/>
    <w:rsid w:val="004C3DA9"/>
    <w:rsid w:val="004D5CD7"/>
    <w:rsid w:val="004E1969"/>
    <w:rsid w:val="004E3A7D"/>
    <w:rsid w:val="005176AB"/>
    <w:rsid w:val="00527E13"/>
    <w:rsid w:val="00537D40"/>
    <w:rsid w:val="005458F7"/>
    <w:rsid w:val="00556716"/>
    <w:rsid w:val="00563F11"/>
    <w:rsid w:val="00565BC9"/>
    <w:rsid w:val="00577345"/>
    <w:rsid w:val="005B17AB"/>
    <w:rsid w:val="005E40CE"/>
    <w:rsid w:val="005F1ABE"/>
    <w:rsid w:val="0062517A"/>
    <w:rsid w:val="00636916"/>
    <w:rsid w:val="006374C1"/>
    <w:rsid w:val="006710D0"/>
    <w:rsid w:val="00674818"/>
    <w:rsid w:val="00677AF6"/>
    <w:rsid w:val="00680275"/>
    <w:rsid w:val="00683A7F"/>
    <w:rsid w:val="00691F1C"/>
    <w:rsid w:val="00695997"/>
    <w:rsid w:val="0069753A"/>
    <w:rsid w:val="006A0013"/>
    <w:rsid w:val="006B6E97"/>
    <w:rsid w:val="006E3741"/>
    <w:rsid w:val="006F5466"/>
    <w:rsid w:val="00702907"/>
    <w:rsid w:val="00705461"/>
    <w:rsid w:val="00710243"/>
    <w:rsid w:val="00716A60"/>
    <w:rsid w:val="00717743"/>
    <w:rsid w:val="007257FE"/>
    <w:rsid w:val="00743F7B"/>
    <w:rsid w:val="00797405"/>
    <w:rsid w:val="007B64AD"/>
    <w:rsid w:val="007C302F"/>
    <w:rsid w:val="007D079D"/>
    <w:rsid w:val="007E7AE5"/>
    <w:rsid w:val="00811D60"/>
    <w:rsid w:val="008537F8"/>
    <w:rsid w:val="008560E6"/>
    <w:rsid w:val="00875D14"/>
    <w:rsid w:val="00893A1C"/>
    <w:rsid w:val="00897900"/>
    <w:rsid w:val="008A3638"/>
    <w:rsid w:val="008B4C9B"/>
    <w:rsid w:val="008B6C61"/>
    <w:rsid w:val="008C6FB6"/>
    <w:rsid w:val="008D013E"/>
    <w:rsid w:val="008E14C9"/>
    <w:rsid w:val="008E51FC"/>
    <w:rsid w:val="0091339E"/>
    <w:rsid w:val="009173E9"/>
    <w:rsid w:val="00921BB9"/>
    <w:rsid w:val="00924B43"/>
    <w:rsid w:val="00961FC9"/>
    <w:rsid w:val="00975382"/>
    <w:rsid w:val="009A02DF"/>
    <w:rsid w:val="009A2D7E"/>
    <w:rsid w:val="009B5AFC"/>
    <w:rsid w:val="009C2E36"/>
    <w:rsid w:val="009D7199"/>
    <w:rsid w:val="009D7670"/>
    <w:rsid w:val="009F6872"/>
    <w:rsid w:val="00A111E6"/>
    <w:rsid w:val="00A21F1F"/>
    <w:rsid w:val="00A23ADE"/>
    <w:rsid w:val="00A40860"/>
    <w:rsid w:val="00A46AAB"/>
    <w:rsid w:val="00A50287"/>
    <w:rsid w:val="00A559BC"/>
    <w:rsid w:val="00A61EA9"/>
    <w:rsid w:val="00A835E4"/>
    <w:rsid w:val="00A94CB9"/>
    <w:rsid w:val="00AA6D70"/>
    <w:rsid w:val="00AB75A9"/>
    <w:rsid w:val="00AE05C2"/>
    <w:rsid w:val="00AE1969"/>
    <w:rsid w:val="00AE4DA0"/>
    <w:rsid w:val="00AF2BC7"/>
    <w:rsid w:val="00AF5885"/>
    <w:rsid w:val="00B051FE"/>
    <w:rsid w:val="00B50661"/>
    <w:rsid w:val="00B54780"/>
    <w:rsid w:val="00B73228"/>
    <w:rsid w:val="00BB1D1F"/>
    <w:rsid w:val="00BC5712"/>
    <w:rsid w:val="00BC71E1"/>
    <w:rsid w:val="00BD7496"/>
    <w:rsid w:val="00BE29D2"/>
    <w:rsid w:val="00BF5B9A"/>
    <w:rsid w:val="00C00FC3"/>
    <w:rsid w:val="00C15ADE"/>
    <w:rsid w:val="00C31337"/>
    <w:rsid w:val="00C316C9"/>
    <w:rsid w:val="00C36D47"/>
    <w:rsid w:val="00C4741C"/>
    <w:rsid w:val="00C50860"/>
    <w:rsid w:val="00C740F5"/>
    <w:rsid w:val="00C8376E"/>
    <w:rsid w:val="00C86ED8"/>
    <w:rsid w:val="00CB4171"/>
    <w:rsid w:val="00CC25CB"/>
    <w:rsid w:val="00CD4CC7"/>
    <w:rsid w:val="00CE507E"/>
    <w:rsid w:val="00CF2803"/>
    <w:rsid w:val="00CF2F49"/>
    <w:rsid w:val="00D02E19"/>
    <w:rsid w:val="00D0537F"/>
    <w:rsid w:val="00D07809"/>
    <w:rsid w:val="00D163BB"/>
    <w:rsid w:val="00D33D25"/>
    <w:rsid w:val="00D42537"/>
    <w:rsid w:val="00D46C4E"/>
    <w:rsid w:val="00D47BDC"/>
    <w:rsid w:val="00D71838"/>
    <w:rsid w:val="00D85FDE"/>
    <w:rsid w:val="00DA02DD"/>
    <w:rsid w:val="00DB2DB1"/>
    <w:rsid w:val="00DB63FC"/>
    <w:rsid w:val="00DD1086"/>
    <w:rsid w:val="00DE22BA"/>
    <w:rsid w:val="00E002C4"/>
    <w:rsid w:val="00E13EB2"/>
    <w:rsid w:val="00E31495"/>
    <w:rsid w:val="00E40342"/>
    <w:rsid w:val="00E658F5"/>
    <w:rsid w:val="00E822F3"/>
    <w:rsid w:val="00E85615"/>
    <w:rsid w:val="00EA2476"/>
    <w:rsid w:val="00EA5551"/>
    <w:rsid w:val="00EA775D"/>
    <w:rsid w:val="00EC1634"/>
    <w:rsid w:val="00ED1490"/>
    <w:rsid w:val="00EE29A2"/>
    <w:rsid w:val="00EF455A"/>
    <w:rsid w:val="00EF49AE"/>
    <w:rsid w:val="00EF6DD5"/>
    <w:rsid w:val="00F1555F"/>
    <w:rsid w:val="00F27642"/>
    <w:rsid w:val="00F41151"/>
    <w:rsid w:val="00F8376E"/>
    <w:rsid w:val="00F901B6"/>
    <w:rsid w:val="00FA7E7F"/>
    <w:rsid w:val="00FC439A"/>
    <w:rsid w:val="00FC7A2C"/>
    <w:rsid w:val="00FD6B51"/>
    <w:rsid w:val="00FD7645"/>
    <w:rsid w:val="00FE7965"/>
    <w:rsid w:val="72440A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23A10D2"/>
  <w15:docId w15:val="{E059A85D-43E4-4DF9-9756-B5AB8EA6B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FirstIndent2"/>
    <w:qFormat/>
    <w:rsid w:val="00C36D47"/>
    <w:pPr>
      <w:widowControl w:val="0"/>
      <w:jc w:val="both"/>
    </w:pPr>
    <w:rPr>
      <w:rFonts w:ascii="Times New Roman" w:eastAsia="SimSun" w:hAnsi="Times New Roman" w:cs="Times New Roman"/>
      <w:kern w:val="2"/>
      <w:sz w:val="21"/>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link w:val="BodyTextFirstIndent2Char"/>
    <w:uiPriority w:val="99"/>
    <w:unhideWhenUsed/>
    <w:qFormat/>
    <w:pPr>
      <w:ind w:firstLineChars="200" w:firstLine="420"/>
    </w:pPr>
  </w:style>
  <w:style w:type="paragraph" w:styleId="BodyTextIndent">
    <w:name w:val="Body Text Indent"/>
    <w:basedOn w:val="Normal"/>
    <w:link w:val="BodyTextIndentChar"/>
    <w:uiPriority w:val="99"/>
    <w:semiHidden/>
    <w:unhideWhenUsed/>
    <w:qFormat/>
    <w:pPr>
      <w:spacing w:after="120"/>
      <w:ind w:leftChars="200" w:left="420"/>
    </w:pPr>
  </w:style>
  <w:style w:type="paragraph" w:styleId="CommentText">
    <w:name w:val="annotation text"/>
    <w:basedOn w:val="Normal"/>
    <w:link w:val="CommentTextChar"/>
    <w:uiPriority w:val="99"/>
    <w:unhideWhenUsed/>
    <w:qFormat/>
    <w:pPr>
      <w:jc w:val="left"/>
    </w:pPr>
  </w:style>
  <w:style w:type="paragraph" w:styleId="BodyText">
    <w:name w:val="Body Text"/>
    <w:basedOn w:val="Normal"/>
    <w:link w:val="BodyTextChar"/>
    <w:uiPriority w:val="99"/>
    <w:semiHidden/>
    <w:unhideWhenUsed/>
    <w:qFormat/>
    <w:pPr>
      <w:spacing w:after="120"/>
    </w:pPr>
  </w:style>
  <w:style w:type="paragraph" w:styleId="BalloonText">
    <w:name w:val="Balloon Text"/>
    <w:basedOn w:val="Normal"/>
    <w:link w:val="BalloonTextChar"/>
    <w:uiPriority w:val="99"/>
    <w:semiHidden/>
    <w:unhideWhenUsed/>
    <w:rPr>
      <w:sz w:val="18"/>
      <w:szCs w:val="18"/>
    </w:rPr>
  </w:style>
  <w:style w:type="paragraph" w:styleId="Footer">
    <w:name w:val="footer"/>
    <w:basedOn w:val="Normal"/>
    <w:link w:val="FooterChar"/>
    <w:uiPriority w:val="99"/>
    <w:unhideWhenUsed/>
    <w:pPr>
      <w:tabs>
        <w:tab w:val="center" w:pos="4153"/>
        <w:tab w:val="right" w:pos="8306"/>
      </w:tabs>
      <w:snapToGrid w:val="0"/>
      <w:jc w:val="left"/>
    </w:pPr>
    <w:rPr>
      <w:sz w:val="18"/>
      <w:szCs w:val="18"/>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jc w:val="center"/>
    </w:pPr>
    <w:rPr>
      <w:sz w:val="18"/>
      <w:szCs w:val="18"/>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59"/>
    <w:qFormat/>
    <w:pPr>
      <w:widowControl w:val="0"/>
      <w:jc w:val="both"/>
    </w:pPr>
    <w:rPr>
      <w:rFonts w:ascii="Times New Roman" w:eastAsia="SimSu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BodyTextIndentChar">
    <w:name w:val="Body Text Indent Char"/>
    <w:basedOn w:val="DefaultParagraphFont"/>
    <w:link w:val="BodyTextIndent"/>
    <w:uiPriority w:val="99"/>
    <w:semiHidden/>
    <w:rPr>
      <w:rFonts w:ascii="Times New Roman" w:eastAsia="SimSun" w:hAnsi="Times New Roman" w:cs="Times New Roman"/>
      <w:szCs w:val="20"/>
    </w:rPr>
  </w:style>
  <w:style w:type="character" w:customStyle="1" w:styleId="BodyTextFirstIndent2Char">
    <w:name w:val="Body Text First Indent 2 Char"/>
    <w:basedOn w:val="BodyTextIndentChar"/>
    <w:link w:val="BodyTextFirstIndent2"/>
    <w:uiPriority w:val="99"/>
    <w:qFormat/>
    <w:rPr>
      <w:rFonts w:ascii="Times New Roman" w:eastAsia="SimSun" w:hAnsi="Times New Roman" w:cs="Times New Roman"/>
      <w:szCs w:val="20"/>
    </w:rPr>
  </w:style>
  <w:style w:type="paragraph" w:customStyle="1" w:styleId="Style29">
    <w:name w:val="_Style 29"/>
    <w:basedOn w:val="BodyTextIndent"/>
    <w:next w:val="BodyTextFirstIndent2"/>
    <w:uiPriority w:val="99"/>
    <w:unhideWhenUsed/>
    <w:qFormat/>
    <w:pPr>
      <w:ind w:firstLineChars="200" w:firstLine="420"/>
    </w:pPr>
  </w:style>
  <w:style w:type="paragraph" w:customStyle="1" w:styleId="Style32">
    <w:name w:val="_Style 32"/>
    <w:basedOn w:val="BodyTextIndent"/>
    <w:next w:val="BodyTextFirstIndent2"/>
    <w:uiPriority w:val="99"/>
    <w:unhideWhenUsed/>
    <w:qFormat/>
    <w:pPr>
      <w:ind w:firstLineChars="200" w:firstLine="420"/>
    </w:pPr>
  </w:style>
  <w:style w:type="paragraph" w:customStyle="1" w:styleId="Default">
    <w:name w:val="Default"/>
    <w:qFormat/>
    <w:pPr>
      <w:widowControl w:val="0"/>
      <w:autoSpaceDE w:val="0"/>
      <w:autoSpaceDN w:val="0"/>
      <w:adjustRightInd w:val="0"/>
    </w:pPr>
    <w:rPr>
      <w:rFonts w:ascii="STZhongsong" w:eastAsia="SimSun" w:hAnsi="STZhongsong" w:cs="STZhongsong"/>
      <w:color w:val="000000"/>
      <w:sz w:val="24"/>
      <w:szCs w:val="24"/>
    </w:rPr>
  </w:style>
  <w:style w:type="paragraph" w:customStyle="1" w:styleId="Style28">
    <w:name w:val="_Style 28"/>
    <w:basedOn w:val="BodyTextIndent"/>
    <w:next w:val="BodyTextFirstIndent2"/>
    <w:uiPriority w:val="99"/>
    <w:unhideWhenUsed/>
    <w:qFormat/>
    <w:pPr>
      <w:ind w:firstLineChars="200" w:firstLine="420"/>
    </w:pPr>
  </w:style>
  <w:style w:type="character" w:customStyle="1" w:styleId="a">
    <w:name w:val="a正文 字符"/>
    <w:link w:val="a0"/>
    <w:qFormat/>
    <w:locked/>
    <w:rPr>
      <w:rFonts w:eastAsia="FangSong"/>
      <w:sz w:val="28"/>
      <w:szCs w:val="28"/>
    </w:rPr>
  </w:style>
  <w:style w:type="paragraph" w:customStyle="1" w:styleId="a0">
    <w:name w:val="a正文"/>
    <w:basedOn w:val="BodyText"/>
    <w:link w:val="a"/>
    <w:qFormat/>
    <w:pPr>
      <w:snapToGrid w:val="0"/>
      <w:spacing w:before="100" w:beforeAutospacing="1" w:after="0" w:line="360" w:lineRule="auto"/>
      <w:ind w:firstLineChars="200" w:firstLine="200"/>
    </w:pPr>
    <w:rPr>
      <w:rFonts w:asciiTheme="minorHAnsi" w:eastAsia="FangSong" w:hAnsiTheme="minorHAnsi" w:cstheme="minorBidi"/>
      <w:sz w:val="28"/>
      <w:szCs w:val="28"/>
    </w:rPr>
  </w:style>
  <w:style w:type="paragraph" w:customStyle="1" w:styleId="a1">
    <w:name w:val="a二级"/>
    <w:basedOn w:val="Heading2"/>
    <w:qFormat/>
    <w:pPr>
      <w:spacing w:before="0" w:after="0" w:line="360" w:lineRule="auto"/>
    </w:pPr>
    <w:rPr>
      <w:rFonts w:ascii="SimHei" w:eastAsia="SimHei" w:hAnsi="SimHei" w:cs="Times New Roman"/>
      <w:sz w:val="28"/>
      <w:szCs w:val="28"/>
    </w:rPr>
  </w:style>
  <w:style w:type="character" w:customStyle="1" w:styleId="BodyTextChar">
    <w:name w:val="Body Text Char"/>
    <w:basedOn w:val="DefaultParagraphFont"/>
    <w:link w:val="BodyText"/>
    <w:uiPriority w:val="99"/>
    <w:semiHidden/>
    <w:qFormat/>
    <w:rPr>
      <w:rFonts w:ascii="Times New Roman" w:eastAsia="SimSun" w:hAnsi="Times New Roman" w:cs="Times New Roman"/>
      <w:szCs w:val="20"/>
    </w:rPr>
  </w:style>
  <w:style w:type="character" w:customStyle="1" w:styleId="Heading2Char">
    <w:name w:val="Heading 2 Char"/>
    <w:basedOn w:val="DefaultParagraphFont"/>
    <w:link w:val="Heading2"/>
    <w:uiPriority w:val="9"/>
    <w:qFormat/>
    <w:rPr>
      <w:rFonts w:asciiTheme="majorHAnsi" w:eastAsiaTheme="majorEastAsia" w:hAnsiTheme="majorHAnsi" w:cstheme="majorBidi"/>
      <w:b/>
      <w:bCs/>
      <w:sz w:val="32"/>
      <w:szCs w:val="32"/>
    </w:rPr>
  </w:style>
  <w:style w:type="character" w:customStyle="1" w:styleId="HeaderChar">
    <w:name w:val="Header Char"/>
    <w:basedOn w:val="DefaultParagraphFont"/>
    <w:link w:val="Header"/>
    <w:uiPriority w:val="99"/>
    <w:qFormat/>
    <w:rPr>
      <w:rFonts w:ascii="Times New Roman" w:eastAsia="SimSun" w:hAnsi="Times New Roman" w:cs="Times New Roman"/>
      <w:sz w:val="18"/>
      <w:szCs w:val="18"/>
    </w:rPr>
  </w:style>
  <w:style w:type="character" w:customStyle="1" w:styleId="FooterChar">
    <w:name w:val="Footer Char"/>
    <w:basedOn w:val="DefaultParagraphFont"/>
    <w:link w:val="Footer"/>
    <w:uiPriority w:val="99"/>
    <w:qFormat/>
    <w:rPr>
      <w:rFonts w:ascii="Times New Roman" w:eastAsia="SimSun" w:hAnsi="Times New Roman" w:cs="Times New Roman"/>
      <w:sz w:val="18"/>
      <w:szCs w:val="18"/>
    </w:rPr>
  </w:style>
  <w:style w:type="character" w:customStyle="1" w:styleId="CommentTextChar">
    <w:name w:val="Comment Text Char"/>
    <w:basedOn w:val="DefaultParagraphFont"/>
    <w:link w:val="CommentText"/>
    <w:uiPriority w:val="99"/>
    <w:rPr>
      <w:rFonts w:ascii="Times New Roman" w:eastAsia="SimSun" w:hAnsi="Times New Roman" w:cs="Times New Roman"/>
      <w:szCs w:val="20"/>
    </w:rPr>
  </w:style>
  <w:style w:type="character" w:customStyle="1" w:styleId="CommentSubjectChar">
    <w:name w:val="Comment Subject Char"/>
    <w:basedOn w:val="CommentTextChar"/>
    <w:link w:val="CommentSubject"/>
    <w:uiPriority w:val="99"/>
    <w:semiHidden/>
    <w:qFormat/>
    <w:rPr>
      <w:rFonts w:ascii="Times New Roman" w:eastAsia="SimSun" w:hAnsi="Times New Roman" w:cs="Times New Roman"/>
      <w:b/>
      <w:bCs/>
      <w:szCs w:val="20"/>
    </w:rPr>
  </w:style>
  <w:style w:type="character" w:customStyle="1" w:styleId="BalloonTextChar">
    <w:name w:val="Balloon Text Char"/>
    <w:basedOn w:val="DefaultParagraphFont"/>
    <w:link w:val="BalloonText"/>
    <w:uiPriority w:val="99"/>
    <w:semiHidden/>
    <w:rPr>
      <w:rFonts w:ascii="Times New Roman" w:eastAsia="SimSun" w:hAnsi="Times New Roman" w:cs="Times New Roman"/>
      <w:sz w:val="18"/>
      <w:szCs w:val="18"/>
    </w:rPr>
  </w:style>
  <w:style w:type="character" w:customStyle="1" w:styleId="Heading1Char">
    <w:name w:val="Heading 1 Char"/>
    <w:basedOn w:val="DefaultParagraphFont"/>
    <w:link w:val="Heading1"/>
    <w:uiPriority w:val="9"/>
    <w:qFormat/>
    <w:rPr>
      <w:rFonts w:ascii="Times New Roman" w:eastAsia="SimSun" w:hAnsi="Times New Roman" w:cs="Times New Roman"/>
      <w:b/>
      <w:bCs/>
      <w:kern w:val="44"/>
      <w:sz w:val="44"/>
      <w:szCs w:val="44"/>
    </w:rPr>
  </w:style>
  <w:style w:type="paragraph" w:styleId="ListParagraph">
    <w:name w:val="List Paragraph"/>
    <w:basedOn w:val="Normal"/>
    <w:uiPriority w:val="34"/>
    <w:qFormat/>
    <w:pPr>
      <w:ind w:firstLineChars="200" w:firstLine="420"/>
    </w:pPr>
  </w:style>
  <w:style w:type="character" w:customStyle="1" w:styleId="Heading3Char">
    <w:name w:val="Heading 3 Char"/>
    <w:basedOn w:val="DefaultParagraphFont"/>
    <w:link w:val="Heading3"/>
    <w:uiPriority w:val="9"/>
    <w:rPr>
      <w:rFonts w:ascii="Times New Roman" w:eastAsia="SimSun" w:hAnsi="Times New Roman" w:cs="Times New Roman"/>
      <w:b/>
      <w:bCs/>
      <w:sz w:val="32"/>
      <w:szCs w:val="32"/>
    </w:rPr>
  </w:style>
  <w:style w:type="character" w:customStyle="1" w:styleId="Char">
    <w:name w:val="图表 Char"/>
    <w:link w:val="a2"/>
    <w:qFormat/>
    <w:locked/>
    <w:rPr>
      <w:rFonts w:ascii="FangSong" w:eastAsia="FangSong" w:hAnsi="FangSong" w:cs="SimSun"/>
      <w:b/>
      <w:bCs/>
      <w:sz w:val="24"/>
      <w:szCs w:val="24"/>
    </w:rPr>
  </w:style>
  <w:style w:type="paragraph" w:customStyle="1" w:styleId="a2">
    <w:name w:val="图表"/>
    <w:basedOn w:val="Normal"/>
    <w:link w:val="Char"/>
    <w:qFormat/>
    <w:pPr>
      <w:adjustRightInd w:val="0"/>
      <w:snapToGrid w:val="0"/>
      <w:spacing w:line="360" w:lineRule="auto"/>
      <w:jc w:val="center"/>
      <w:textAlignment w:val="center"/>
    </w:pPr>
    <w:rPr>
      <w:rFonts w:ascii="FangSong" w:eastAsia="FangSong" w:hAnsi="FangSong" w:cs="SimSun"/>
      <w:b/>
      <w:bCs/>
      <w:sz w:val="24"/>
      <w:szCs w:val="24"/>
    </w:rPr>
  </w:style>
  <w:style w:type="character" w:customStyle="1" w:styleId="aChar">
    <w:name w:val="a一级 Char"/>
    <w:link w:val="a3"/>
    <w:qFormat/>
    <w:locked/>
    <w:rPr>
      <w:rFonts w:ascii="SimHei" w:eastAsia="SimHei" w:hAnsi="SimHei" w:cs="DengXian Light"/>
      <w:b/>
      <w:bCs/>
      <w:kern w:val="44"/>
      <w:sz w:val="32"/>
      <w:szCs w:val="32"/>
    </w:rPr>
  </w:style>
  <w:style w:type="paragraph" w:customStyle="1" w:styleId="a3">
    <w:name w:val="a一级"/>
    <w:basedOn w:val="Heading1"/>
    <w:link w:val="aChar"/>
    <w:qFormat/>
    <w:pPr>
      <w:spacing w:beforeLines="100" w:before="0" w:afterLines="100" w:after="0" w:line="620" w:lineRule="exact"/>
      <w:jc w:val="center"/>
      <w:outlineLvl w:val="9"/>
    </w:pPr>
    <w:rPr>
      <w:rFonts w:ascii="SimHei" w:eastAsia="SimHei" w:hAnsi="SimHei" w:cs="DengXian Light"/>
      <w:sz w:val="32"/>
      <w:szCs w:val="32"/>
    </w:rPr>
  </w:style>
  <w:style w:type="character" w:customStyle="1" w:styleId="Char0">
    <w:name w:val="摘要小四黑体 Char"/>
    <w:link w:val="a4"/>
    <w:qFormat/>
    <w:locked/>
    <w:rPr>
      <w:rFonts w:ascii="SimHei" w:eastAsia="SimHei" w:hAnsi="SimHei" w:cs="SimSun"/>
      <w:sz w:val="24"/>
      <w:szCs w:val="24"/>
    </w:rPr>
  </w:style>
  <w:style w:type="paragraph" w:customStyle="1" w:styleId="a4">
    <w:name w:val="摘要小四黑体"/>
    <w:basedOn w:val="Normal"/>
    <w:link w:val="Char0"/>
    <w:qFormat/>
    <w:pPr>
      <w:snapToGrid w:val="0"/>
      <w:spacing w:before="156" w:after="156" w:line="360" w:lineRule="auto"/>
      <w:ind w:firstLineChars="200" w:firstLine="482"/>
    </w:pPr>
    <w:rPr>
      <w:rFonts w:ascii="SimHei" w:eastAsia="SimHei" w:hAnsi="SimHei" w:cs="SimSun"/>
      <w:sz w:val="24"/>
      <w:szCs w:val="24"/>
    </w:rPr>
  </w:style>
  <w:style w:type="paragraph" w:styleId="NormalWeb">
    <w:name w:val="Normal (Web)"/>
    <w:basedOn w:val="Normal"/>
    <w:uiPriority w:val="99"/>
    <w:unhideWhenUsed/>
    <w:rsid w:val="00A23ADE"/>
    <w:pPr>
      <w:widowControl/>
      <w:spacing w:before="100" w:beforeAutospacing="1" w:after="100" w:afterAutospacing="1"/>
      <w:jc w:val="left"/>
    </w:pPr>
    <w:rPr>
      <w:rFonts w:ascii="SimSun" w:hAnsi="SimSun" w:cs="SimSun"/>
      <w:kern w:val="0"/>
      <w:sz w:val="24"/>
      <w:szCs w:val="24"/>
    </w:rPr>
  </w:style>
  <w:style w:type="character" w:customStyle="1" w:styleId="mord">
    <w:name w:val="mord"/>
    <w:basedOn w:val="DefaultParagraphFont"/>
    <w:rsid w:val="00A23ADE"/>
  </w:style>
  <w:style w:type="character" w:customStyle="1" w:styleId="mrel">
    <w:name w:val="mrel"/>
    <w:basedOn w:val="DefaultParagraphFont"/>
    <w:rsid w:val="00A23ADE"/>
  </w:style>
  <w:style w:type="character" w:customStyle="1" w:styleId="vlist-s">
    <w:name w:val="vlist-s"/>
    <w:basedOn w:val="DefaultParagraphFont"/>
    <w:rsid w:val="00A23ADE"/>
  </w:style>
  <w:style w:type="character" w:styleId="PlaceholderText">
    <w:name w:val="Placeholder Text"/>
    <w:basedOn w:val="DefaultParagraphFont"/>
    <w:uiPriority w:val="99"/>
    <w:unhideWhenUsed/>
    <w:rsid w:val="0026535F"/>
    <w:rPr>
      <w:color w:val="808080"/>
    </w:rPr>
  </w:style>
  <w:style w:type="paragraph" w:customStyle="1" w:styleId="ds-markdown-paragraph">
    <w:name w:val="ds-markdown-paragraph"/>
    <w:basedOn w:val="Normal"/>
    <w:rsid w:val="0026535F"/>
    <w:pPr>
      <w:widowControl/>
      <w:spacing w:before="100" w:beforeAutospacing="1" w:after="100" w:afterAutospacing="1"/>
      <w:jc w:val="left"/>
    </w:pPr>
    <w:rPr>
      <w:rFonts w:ascii="SimSun" w:hAnsi="SimSun" w:cs="SimSun"/>
      <w:kern w:val="0"/>
      <w:sz w:val="24"/>
      <w:szCs w:val="24"/>
    </w:rPr>
  </w:style>
  <w:style w:type="character" w:customStyle="1" w:styleId="katex-mathml">
    <w:name w:val="katex-mathml"/>
    <w:basedOn w:val="DefaultParagraphFont"/>
    <w:rsid w:val="0026535F"/>
  </w:style>
  <w:style w:type="character" w:customStyle="1" w:styleId="mop">
    <w:name w:val="mop"/>
    <w:basedOn w:val="DefaultParagraphFont"/>
    <w:rsid w:val="0026535F"/>
  </w:style>
  <w:style w:type="character" w:styleId="Strong">
    <w:name w:val="Strong"/>
    <w:basedOn w:val="DefaultParagraphFont"/>
    <w:uiPriority w:val="22"/>
    <w:qFormat/>
    <w:rsid w:val="00287589"/>
    <w:rPr>
      <w:b/>
      <w:bCs/>
    </w:rPr>
  </w:style>
  <w:style w:type="character" w:styleId="Emphasis">
    <w:name w:val="Emphasis"/>
    <w:basedOn w:val="DefaultParagraphFont"/>
    <w:uiPriority w:val="20"/>
    <w:qFormat/>
    <w:rsid w:val="005176AB"/>
    <w:rPr>
      <w:i/>
      <w:iCs/>
    </w:rPr>
  </w:style>
  <w:style w:type="paragraph" w:styleId="Revision">
    <w:name w:val="Revision"/>
    <w:hidden/>
    <w:uiPriority w:val="99"/>
    <w:semiHidden/>
    <w:rsid w:val="005E40CE"/>
    <w:rPr>
      <w:rFonts w:ascii="Times New Roman" w:eastAsia="SimSun"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10740">
      <w:bodyDiv w:val="1"/>
      <w:marLeft w:val="0"/>
      <w:marRight w:val="0"/>
      <w:marTop w:val="0"/>
      <w:marBottom w:val="0"/>
      <w:divBdr>
        <w:top w:val="none" w:sz="0" w:space="0" w:color="auto"/>
        <w:left w:val="none" w:sz="0" w:space="0" w:color="auto"/>
        <w:bottom w:val="none" w:sz="0" w:space="0" w:color="auto"/>
        <w:right w:val="none" w:sz="0" w:space="0" w:color="auto"/>
      </w:divBdr>
    </w:div>
    <w:div w:id="229342172">
      <w:bodyDiv w:val="1"/>
      <w:marLeft w:val="0"/>
      <w:marRight w:val="0"/>
      <w:marTop w:val="0"/>
      <w:marBottom w:val="0"/>
      <w:divBdr>
        <w:top w:val="none" w:sz="0" w:space="0" w:color="auto"/>
        <w:left w:val="none" w:sz="0" w:space="0" w:color="auto"/>
        <w:bottom w:val="none" w:sz="0" w:space="0" w:color="auto"/>
        <w:right w:val="none" w:sz="0" w:space="0" w:color="auto"/>
      </w:divBdr>
    </w:div>
    <w:div w:id="240408372">
      <w:bodyDiv w:val="1"/>
      <w:marLeft w:val="0"/>
      <w:marRight w:val="0"/>
      <w:marTop w:val="0"/>
      <w:marBottom w:val="0"/>
      <w:divBdr>
        <w:top w:val="none" w:sz="0" w:space="0" w:color="auto"/>
        <w:left w:val="none" w:sz="0" w:space="0" w:color="auto"/>
        <w:bottom w:val="none" w:sz="0" w:space="0" w:color="auto"/>
        <w:right w:val="none" w:sz="0" w:space="0" w:color="auto"/>
      </w:divBdr>
    </w:div>
    <w:div w:id="283929774">
      <w:bodyDiv w:val="1"/>
      <w:marLeft w:val="0"/>
      <w:marRight w:val="0"/>
      <w:marTop w:val="0"/>
      <w:marBottom w:val="0"/>
      <w:divBdr>
        <w:top w:val="none" w:sz="0" w:space="0" w:color="auto"/>
        <w:left w:val="none" w:sz="0" w:space="0" w:color="auto"/>
        <w:bottom w:val="none" w:sz="0" w:space="0" w:color="auto"/>
        <w:right w:val="none" w:sz="0" w:space="0" w:color="auto"/>
      </w:divBdr>
    </w:div>
    <w:div w:id="346255082">
      <w:bodyDiv w:val="1"/>
      <w:marLeft w:val="0"/>
      <w:marRight w:val="0"/>
      <w:marTop w:val="0"/>
      <w:marBottom w:val="0"/>
      <w:divBdr>
        <w:top w:val="none" w:sz="0" w:space="0" w:color="auto"/>
        <w:left w:val="none" w:sz="0" w:space="0" w:color="auto"/>
        <w:bottom w:val="none" w:sz="0" w:space="0" w:color="auto"/>
        <w:right w:val="none" w:sz="0" w:space="0" w:color="auto"/>
      </w:divBdr>
    </w:div>
    <w:div w:id="431901793">
      <w:bodyDiv w:val="1"/>
      <w:marLeft w:val="0"/>
      <w:marRight w:val="0"/>
      <w:marTop w:val="0"/>
      <w:marBottom w:val="0"/>
      <w:divBdr>
        <w:top w:val="none" w:sz="0" w:space="0" w:color="auto"/>
        <w:left w:val="none" w:sz="0" w:space="0" w:color="auto"/>
        <w:bottom w:val="none" w:sz="0" w:space="0" w:color="auto"/>
        <w:right w:val="none" w:sz="0" w:space="0" w:color="auto"/>
      </w:divBdr>
    </w:div>
    <w:div w:id="504789188">
      <w:bodyDiv w:val="1"/>
      <w:marLeft w:val="0"/>
      <w:marRight w:val="0"/>
      <w:marTop w:val="0"/>
      <w:marBottom w:val="0"/>
      <w:divBdr>
        <w:top w:val="none" w:sz="0" w:space="0" w:color="auto"/>
        <w:left w:val="none" w:sz="0" w:space="0" w:color="auto"/>
        <w:bottom w:val="none" w:sz="0" w:space="0" w:color="auto"/>
        <w:right w:val="none" w:sz="0" w:space="0" w:color="auto"/>
      </w:divBdr>
    </w:div>
    <w:div w:id="623314473">
      <w:bodyDiv w:val="1"/>
      <w:marLeft w:val="0"/>
      <w:marRight w:val="0"/>
      <w:marTop w:val="0"/>
      <w:marBottom w:val="0"/>
      <w:divBdr>
        <w:top w:val="none" w:sz="0" w:space="0" w:color="auto"/>
        <w:left w:val="none" w:sz="0" w:space="0" w:color="auto"/>
        <w:bottom w:val="none" w:sz="0" w:space="0" w:color="auto"/>
        <w:right w:val="none" w:sz="0" w:space="0" w:color="auto"/>
      </w:divBdr>
    </w:div>
    <w:div w:id="685517314">
      <w:bodyDiv w:val="1"/>
      <w:marLeft w:val="0"/>
      <w:marRight w:val="0"/>
      <w:marTop w:val="0"/>
      <w:marBottom w:val="0"/>
      <w:divBdr>
        <w:top w:val="none" w:sz="0" w:space="0" w:color="auto"/>
        <w:left w:val="none" w:sz="0" w:space="0" w:color="auto"/>
        <w:bottom w:val="none" w:sz="0" w:space="0" w:color="auto"/>
        <w:right w:val="none" w:sz="0" w:space="0" w:color="auto"/>
      </w:divBdr>
    </w:div>
    <w:div w:id="743186419">
      <w:bodyDiv w:val="1"/>
      <w:marLeft w:val="0"/>
      <w:marRight w:val="0"/>
      <w:marTop w:val="0"/>
      <w:marBottom w:val="0"/>
      <w:divBdr>
        <w:top w:val="none" w:sz="0" w:space="0" w:color="auto"/>
        <w:left w:val="none" w:sz="0" w:space="0" w:color="auto"/>
        <w:bottom w:val="none" w:sz="0" w:space="0" w:color="auto"/>
        <w:right w:val="none" w:sz="0" w:space="0" w:color="auto"/>
      </w:divBdr>
    </w:div>
    <w:div w:id="771508203">
      <w:bodyDiv w:val="1"/>
      <w:marLeft w:val="0"/>
      <w:marRight w:val="0"/>
      <w:marTop w:val="0"/>
      <w:marBottom w:val="0"/>
      <w:divBdr>
        <w:top w:val="none" w:sz="0" w:space="0" w:color="auto"/>
        <w:left w:val="none" w:sz="0" w:space="0" w:color="auto"/>
        <w:bottom w:val="none" w:sz="0" w:space="0" w:color="auto"/>
        <w:right w:val="none" w:sz="0" w:space="0" w:color="auto"/>
      </w:divBdr>
    </w:div>
    <w:div w:id="854077941">
      <w:bodyDiv w:val="1"/>
      <w:marLeft w:val="0"/>
      <w:marRight w:val="0"/>
      <w:marTop w:val="0"/>
      <w:marBottom w:val="0"/>
      <w:divBdr>
        <w:top w:val="none" w:sz="0" w:space="0" w:color="auto"/>
        <w:left w:val="none" w:sz="0" w:space="0" w:color="auto"/>
        <w:bottom w:val="none" w:sz="0" w:space="0" w:color="auto"/>
        <w:right w:val="none" w:sz="0" w:space="0" w:color="auto"/>
      </w:divBdr>
    </w:div>
    <w:div w:id="899294475">
      <w:bodyDiv w:val="1"/>
      <w:marLeft w:val="0"/>
      <w:marRight w:val="0"/>
      <w:marTop w:val="0"/>
      <w:marBottom w:val="0"/>
      <w:divBdr>
        <w:top w:val="none" w:sz="0" w:space="0" w:color="auto"/>
        <w:left w:val="none" w:sz="0" w:space="0" w:color="auto"/>
        <w:bottom w:val="none" w:sz="0" w:space="0" w:color="auto"/>
        <w:right w:val="none" w:sz="0" w:space="0" w:color="auto"/>
      </w:divBdr>
    </w:div>
    <w:div w:id="1039860763">
      <w:bodyDiv w:val="1"/>
      <w:marLeft w:val="0"/>
      <w:marRight w:val="0"/>
      <w:marTop w:val="0"/>
      <w:marBottom w:val="0"/>
      <w:divBdr>
        <w:top w:val="none" w:sz="0" w:space="0" w:color="auto"/>
        <w:left w:val="none" w:sz="0" w:space="0" w:color="auto"/>
        <w:bottom w:val="none" w:sz="0" w:space="0" w:color="auto"/>
        <w:right w:val="none" w:sz="0" w:space="0" w:color="auto"/>
      </w:divBdr>
    </w:div>
    <w:div w:id="1107193511">
      <w:bodyDiv w:val="1"/>
      <w:marLeft w:val="0"/>
      <w:marRight w:val="0"/>
      <w:marTop w:val="0"/>
      <w:marBottom w:val="0"/>
      <w:divBdr>
        <w:top w:val="none" w:sz="0" w:space="0" w:color="auto"/>
        <w:left w:val="none" w:sz="0" w:space="0" w:color="auto"/>
        <w:bottom w:val="none" w:sz="0" w:space="0" w:color="auto"/>
        <w:right w:val="none" w:sz="0" w:space="0" w:color="auto"/>
      </w:divBdr>
    </w:div>
    <w:div w:id="1107505099">
      <w:bodyDiv w:val="1"/>
      <w:marLeft w:val="0"/>
      <w:marRight w:val="0"/>
      <w:marTop w:val="0"/>
      <w:marBottom w:val="0"/>
      <w:divBdr>
        <w:top w:val="none" w:sz="0" w:space="0" w:color="auto"/>
        <w:left w:val="none" w:sz="0" w:space="0" w:color="auto"/>
        <w:bottom w:val="none" w:sz="0" w:space="0" w:color="auto"/>
        <w:right w:val="none" w:sz="0" w:space="0" w:color="auto"/>
      </w:divBdr>
    </w:div>
    <w:div w:id="1196499418">
      <w:bodyDiv w:val="1"/>
      <w:marLeft w:val="0"/>
      <w:marRight w:val="0"/>
      <w:marTop w:val="0"/>
      <w:marBottom w:val="0"/>
      <w:divBdr>
        <w:top w:val="none" w:sz="0" w:space="0" w:color="auto"/>
        <w:left w:val="none" w:sz="0" w:space="0" w:color="auto"/>
        <w:bottom w:val="none" w:sz="0" w:space="0" w:color="auto"/>
        <w:right w:val="none" w:sz="0" w:space="0" w:color="auto"/>
      </w:divBdr>
    </w:div>
    <w:div w:id="1228029583">
      <w:bodyDiv w:val="1"/>
      <w:marLeft w:val="0"/>
      <w:marRight w:val="0"/>
      <w:marTop w:val="0"/>
      <w:marBottom w:val="0"/>
      <w:divBdr>
        <w:top w:val="none" w:sz="0" w:space="0" w:color="auto"/>
        <w:left w:val="none" w:sz="0" w:space="0" w:color="auto"/>
        <w:bottom w:val="none" w:sz="0" w:space="0" w:color="auto"/>
        <w:right w:val="none" w:sz="0" w:space="0" w:color="auto"/>
      </w:divBdr>
    </w:div>
    <w:div w:id="1396709121">
      <w:bodyDiv w:val="1"/>
      <w:marLeft w:val="0"/>
      <w:marRight w:val="0"/>
      <w:marTop w:val="0"/>
      <w:marBottom w:val="0"/>
      <w:divBdr>
        <w:top w:val="none" w:sz="0" w:space="0" w:color="auto"/>
        <w:left w:val="none" w:sz="0" w:space="0" w:color="auto"/>
        <w:bottom w:val="none" w:sz="0" w:space="0" w:color="auto"/>
        <w:right w:val="none" w:sz="0" w:space="0" w:color="auto"/>
      </w:divBdr>
    </w:div>
    <w:div w:id="1712612532">
      <w:bodyDiv w:val="1"/>
      <w:marLeft w:val="0"/>
      <w:marRight w:val="0"/>
      <w:marTop w:val="0"/>
      <w:marBottom w:val="0"/>
      <w:divBdr>
        <w:top w:val="none" w:sz="0" w:space="0" w:color="auto"/>
        <w:left w:val="none" w:sz="0" w:space="0" w:color="auto"/>
        <w:bottom w:val="none" w:sz="0" w:space="0" w:color="auto"/>
        <w:right w:val="none" w:sz="0" w:space="0" w:color="auto"/>
      </w:divBdr>
    </w:div>
    <w:div w:id="1738045322">
      <w:bodyDiv w:val="1"/>
      <w:marLeft w:val="0"/>
      <w:marRight w:val="0"/>
      <w:marTop w:val="0"/>
      <w:marBottom w:val="0"/>
      <w:divBdr>
        <w:top w:val="none" w:sz="0" w:space="0" w:color="auto"/>
        <w:left w:val="none" w:sz="0" w:space="0" w:color="auto"/>
        <w:bottom w:val="none" w:sz="0" w:space="0" w:color="auto"/>
        <w:right w:val="none" w:sz="0" w:space="0" w:color="auto"/>
      </w:divBdr>
    </w:div>
    <w:div w:id="1766031067">
      <w:bodyDiv w:val="1"/>
      <w:marLeft w:val="0"/>
      <w:marRight w:val="0"/>
      <w:marTop w:val="0"/>
      <w:marBottom w:val="0"/>
      <w:divBdr>
        <w:top w:val="none" w:sz="0" w:space="0" w:color="auto"/>
        <w:left w:val="none" w:sz="0" w:space="0" w:color="auto"/>
        <w:bottom w:val="none" w:sz="0" w:space="0" w:color="auto"/>
        <w:right w:val="none" w:sz="0" w:space="0" w:color="auto"/>
      </w:divBdr>
    </w:div>
    <w:div w:id="20837173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D6ED7E-A071-4062-98FF-2D471379D8FB}">
  <ds:schemaRefs>
    <ds:schemaRef ds:uri="http://schemas.openxmlformats.org/officeDocument/2006/bibliography"/>
  </ds:schemaRefs>
</ds:datastoreItem>
</file>

<file path=docMetadata/LabelInfo.xml><?xml version="1.0" encoding="utf-8"?>
<clbl:labelList xmlns:clbl="http://schemas.microsoft.com/office/2020/mipLabelMetadata">
  <clbl:label id="{549ac42a-3eb4-4074-b885-aea26bd6241e}" enabled="1" method="Standard" siteId="{9274ee3f-9425-4109-a27f-9fb15c10675d}" removed="0"/>
</clbl:labelList>
</file>

<file path=docProps/app.xml><?xml version="1.0" encoding="utf-8"?>
<Properties xmlns="http://schemas.openxmlformats.org/officeDocument/2006/extended-properties" xmlns:vt="http://schemas.openxmlformats.org/officeDocument/2006/docPropsVTypes">
  <Template>Normal</Template>
  <TotalTime>1</TotalTime>
  <Pages>16</Pages>
  <Words>2160</Words>
  <Characters>13229</Characters>
  <Application>Microsoft Office Word</Application>
  <DocSecurity>0</DocSecurity>
  <Lines>472</Lines>
  <Paragraphs>252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Liu, Effy (ELS-SHA)</cp:lastModifiedBy>
  <cp:revision>3</cp:revision>
  <cp:lastPrinted>2025-03-05T07:24:00Z</cp:lastPrinted>
  <dcterms:created xsi:type="dcterms:W3CDTF">2025-09-08T12:33:00Z</dcterms:created>
  <dcterms:modified xsi:type="dcterms:W3CDTF">2025-09-11T12:24:00Z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eyJoZGlkIjoiMzEwNTM5NzYwMDRjMzkwZTVkZjY2ODkwMGIxNGU0OTUiLCJ1c2VySWQiOiIzMDYwMjI1MTcifQ==</vt:lpwstr>
  </property>
  <property fmtid="{D5CDD505-2E9C-101B-9397-08002B2CF9AE}" pid="3" name="KSOProductBuildVer">
    <vt:lpwstr>2052-12.1.0.19770</vt:lpwstr>
  </property>
  <property fmtid="{D5CDD505-2E9C-101B-9397-08002B2CF9AE}" pid="4" name="ICV">
    <vt:lpwstr>7E0FA95C49644CBDAC31C0D3A7B2D11F_13</vt:lpwstr>
  </property>
  <property fmtid="{D5CDD505-2E9C-101B-9397-08002B2CF9AE}" pid="5" name="GrammarlyDocumentId">
    <vt:lpwstr>2b0cb558-1c00-4386-a059-d6ce821830ff</vt:lpwstr>
  </property>
</Properties>
</file>